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94" w:rsidRPr="00862C83" w:rsidRDefault="0047443D" w:rsidP="00764291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-409575</wp:posOffset>
                </wp:positionV>
                <wp:extent cx="911860" cy="428625"/>
                <wp:effectExtent l="9525" t="9525" r="1206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="006442F3">
                              <w:rPr>
                                <w:sz w:val="22"/>
                              </w:rPr>
                              <w:t>9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12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29</w:t>
                            </w:r>
                          </w:p>
                          <w:p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6.25pt;margin-top:-32.25pt;width:71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">
                <v:textbox>
                  <w:txbxContent>
                    <w:p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10</w:t>
                      </w:r>
                      <w:r w:rsidR="006442F3">
                        <w:rPr>
                          <w:sz w:val="22"/>
                        </w:rPr>
                        <w:t>9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12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29</w:t>
                      </w:r>
                    </w:p>
                    <w:p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  <w:r w:rsidR="00E40558" w:rsidRPr="00862C83">
        <w:rPr>
          <w:rFonts w:ascii="標楷體" w:eastAsia="標楷體" w:hAnsi="標楷體" w:hint="eastAsia"/>
          <w:b/>
          <w:sz w:val="28"/>
        </w:rPr>
        <w:t>國立屏東大學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64877" w:rsidRPr="00C64877">
        <w:rPr>
          <w:rFonts w:ascii="標楷體" w:eastAsia="標楷體" w:hAnsi="標楷體"/>
          <w:b/>
          <w:sz w:val="28"/>
          <w:highlight w:val="yellow"/>
          <w:u w:val="single"/>
        </w:rPr>
        <w:t>112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proofErr w:type="gramStart"/>
      <w:r w:rsidR="00E40558" w:rsidRPr="00862C8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608AB" w:rsidRPr="00862C8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64877" w:rsidRPr="00C64877">
        <w:rPr>
          <w:rFonts w:ascii="標楷體" w:eastAsia="標楷體" w:hAnsi="標楷體"/>
          <w:b/>
          <w:sz w:val="28"/>
          <w:highlight w:val="yellow"/>
          <w:u w:val="single"/>
        </w:rPr>
        <w:t>2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862C83">
        <w:rPr>
          <w:rFonts w:ascii="標楷體" w:eastAsia="標楷體" w:hAnsi="標楷體" w:hint="eastAsia"/>
          <w:b/>
          <w:sz w:val="28"/>
        </w:rPr>
        <w:t>學期</w:t>
      </w:r>
      <w:r w:rsidR="00090074" w:rsidRPr="00862C83">
        <w:rPr>
          <w:rFonts w:ascii="標楷體" w:eastAsia="標楷體" w:hAnsi="標楷體" w:hint="eastAsia"/>
          <w:b/>
          <w:sz w:val="28"/>
        </w:rPr>
        <w:t>通識學分</w:t>
      </w:r>
      <w:proofErr w:type="gramStart"/>
      <w:r w:rsidR="00090074" w:rsidRPr="00862C83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090074" w:rsidRPr="00862C83">
        <w:rPr>
          <w:rFonts w:ascii="標楷體" w:eastAsia="標楷體" w:hAnsi="標楷體" w:hint="eastAsia"/>
          <w:b/>
          <w:sz w:val="28"/>
        </w:rPr>
        <w:t>計</w:t>
      </w:r>
      <w:r w:rsidR="00E40558" w:rsidRPr="00862C83">
        <w:rPr>
          <w:rFonts w:ascii="標楷體" w:eastAsia="標楷體" w:hAnsi="標楷體" w:hint="eastAsia"/>
          <w:b/>
          <w:sz w:val="28"/>
        </w:rPr>
        <w:t>申請</w:t>
      </w:r>
      <w:r w:rsidR="00764291" w:rsidRPr="00862C83">
        <w:rPr>
          <w:rFonts w:ascii="標楷體" w:eastAsia="標楷體" w:hAnsi="標楷體" w:hint="eastAsia"/>
          <w:b/>
          <w:sz w:val="28"/>
        </w:rPr>
        <w:t>審查表</w:t>
      </w:r>
    </w:p>
    <w:p w:rsidR="00764291" w:rsidRPr="00764291" w:rsidRDefault="009B7F6F" w:rsidP="0076429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4291" w:rsidRPr="00764291">
        <w:rPr>
          <w:rFonts w:ascii="標楷體" w:eastAsia="標楷體" w:hAnsi="標楷體" w:hint="eastAsia"/>
        </w:rPr>
        <w:t>申請日期：</w:t>
      </w:r>
      <w:r w:rsidR="00764291">
        <w:rPr>
          <w:rFonts w:ascii="標楷體" w:eastAsia="標楷體" w:hAnsi="標楷體" w:hint="eastAsia"/>
        </w:rPr>
        <w:t xml:space="preserve">  </w:t>
      </w:r>
      <w:r w:rsidR="00C64877" w:rsidRPr="00C64877">
        <w:rPr>
          <w:rFonts w:ascii="標楷體" w:eastAsia="標楷體" w:hAnsi="標楷體"/>
          <w:highlight w:val="yellow"/>
        </w:rPr>
        <w:t>113</w:t>
      </w:r>
      <w:r>
        <w:rPr>
          <w:rFonts w:ascii="標楷體" w:eastAsia="標楷體" w:hAnsi="標楷體" w:hint="eastAsia"/>
        </w:rPr>
        <w:t>年</w:t>
      </w:r>
      <w:r w:rsidR="00C64877" w:rsidRPr="00C64877">
        <w:rPr>
          <w:rFonts w:ascii="標楷體" w:eastAsia="標楷體" w:hAnsi="標楷體" w:hint="eastAsia"/>
          <w:highlight w:val="yellow"/>
        </w:rPr>
        <w:t>●</w:t>
      </w:r>
      <w:r>
        <w:rPr>
          <w:rFonts w:ascii="標楷體" w:eastAsia="標楷體" w:hAnsi="標楷體" w:hint="eastAsia"/>
        </w:rPr>
        <w:t xml:space="preserve"> 月</w:t>
      </w:r>
      <w:r w:rsidR="00C64877" w:rsidRPr="00C64877">
        <w:rPr>
          <w:rFonts w:ascii="標楷體" w:eastAsia="標楷體" w:hAnsi="標楷體" w:hint="eastAsia"/>
          <w:highlight w:val="yellow"/>
        </w:rPr>
        <w:t>●</w:t>
      </w:r>
      <w:r>
        <w:rPr>
          <w:rFonts w:ascii="標楷體" w:eastAsia="標楷體" w:hAnsi="標楷體" w:hint="eastAsia"/>
        </w:rPr>
        <w:t xml:space="preserve"> 日</w:t>
      </w:r>
    </w:p>
    <w:tbl>
      <w:tblPr>
        <w:tblStyle w:val="a3"/>
        <w:tblW w:w="10543" w:type="dxa"/>
        <w:jc w:val="center"/>
        <w:tblLook w:val="04A0" w:firstRow="1" w:lastRow="0" w:firstColumn="1" w:lastColumn="0" w:noHBand="0" w:noVBand="1"/>
      </w:tblPr>
      <w:tblGrid>
        <w:gridCol w:w="10543"/>
      </w:tblGrid>
      <w:tr w:rsidR="00764291" w:rsidRPr="00764291" w:rsidTr="00922B0D">
        <w:trPr>
          <w:trHeight w:val="532"/>
          <w:jc w:val="center"/>
        </w:trPr>
        <w:tc>
          <w:tcPr>
            <w:tcW w:w="10543" w:type="dxa"/>
            <w:vAlign w:val="center"/>
          </w:tcPr>
          <w:p w:rsidR="00764291" w:rsidRPr="00C64877" w:rsidRDefault="00764291" w:rsidP="006608AB">
            <w:pPr>
              <w:jc w:val="both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C64877">
              <w:rPr>
                <w:rFonts w:ascii="標楷體" w:eastAsia="標楷體" w:hAnsi="標楷體" w:hint="eastAsia"/>
                <w:highlight w:val="yellow"/>
              </w:rPr>
              <w:t>系所別</w:t>
            </w:r>
            <w:proofErr w:type="gramEnd"/>
            <w:r w:rsidRPr="00C64877">
              <w:rPr>
                <w:rFonts w:ascii="標楷體" w:eastAsia="標楷體" w:hAnsi="標楷體" w:hint="eastAsia"/>
                <w:highlight w:val="yellow"/>
              </w:rPr>
              <w:t>：                         年</w:t>
            </w:r>
            <w:r w:rsidR="006608AB" w:rsidRPr="00C64877">
              <w:rPr>
                <w:rFonts w:ascii="標楷體" w:eastAsia="標楷體" w:hAnsi="標楷體" w:hint="eastAsia"/>
                <w:highlight w:val="yellow"/>
              </w:rPr>
              <w:t>級</w:t>
            </w:r>
            <w:r w:rsidRPr="00C64877">
              <w:rPr>
                <w:rFonts w:ascii="標楷體" w:eastAsia="標楷體" w:hAnsi="標楷體" w:hint="eastAsia"/>
                <w:highlight w:val="yellow"/>
              </w:rPr>
              <w:t>：</w:t>
            </w:r>
            <w:r w:rsidR="00090074" w:rsidRPr="00C64877">
              <w:rPr>
                <w:rFonts w:ascii="標楷體" w:eastAsia="標楷體" w:hAnsi="標楷體" w:hint="eastAsia"/>
                <w:highlight w:val="yellow"/>
              </w:rPr>
              <w:t xml:space="preserve">                       年制：□日間部  □夜間部</w:t>
            </w:r>
          </w:p>
        </w:tc>
      </w:tr>
      <w:tr w:rsidR="00764291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764291" w:rsidRPr="00C64877" w:rsidRDefault="00764291" w:rsidP="006442F3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 xml:space="preserve">學號：                   </w:t>
            </w:r>
            <w:r w:rsidR="006608AB" w:rsidRPr="00C64877">
              <w:rPr>
                <w:rFonts w:ascii="標楷體" w:eastAsia="標楷體" w:hAnsi="標楷體" w:hint="eastAsia"/>
                <w:highlight w:val="yellow"/>
              </w:rPr>
              <w:t xml:space="preserve">        </w:t>
            </w:r>
            <w:r w:rsidRPr="00C64877">
              <w:rPr>
                <w:rFonts w:ascii="標楷體" w:eastAsia="標楷體" w:hAnsi="標楷體" w:hint="eastAsia"/>
                <w:highlight w:val="yellow"/>
              </w:rPr>
              <w:t>姓名：</w:t>
            </w:r>
            <w:r w:rsidR="00D70051" w:rsidRPr="00C64877">
              <w:rPr>
                <w:rFonts w:ascii="標楷體" w:eastAsia="標楷體" w:hAnsi="標楷體" w:hint="eastAsia"/>
                <w:highlight w:val="yellow"/>
              </w:rPr>
              <w:t xml:space="preserve">                       電話：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C64877" w:rsidRDefault="00090074" w:rsidP="00EA19BC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入學年：</w:t>
            </w:r>
            <w:r w:rsidR="00EA19BC" w:rsidRPr="00C64877">
              <w:rPr>
                <w:rFonts w:ascii="標楷體" w:eastAsia="標楷體" w:hAnsi="標楷體" w:hint="eastAsia"/>
                <w:highlight w:val="yellow"/>
              </w:rPr>
              <w:t xml:space="preserve"> </w:t>
            </w:r>
            <w:r w:rsidR="00EA19BC" w:rsidRPr="00C64877">
              <w:rPr>
                <w:rFonts w:ascii="標楷體" w:eastAsia="標楷體" w:hAnsi="標楷體"/>
                <w:highlight w:val="yellow"/>
              </w:rPr>
              <w:t xml:space="preserve">     </w:t>
            </w:r>
            <w:r w:rsidRPr="00C64877">
              <w:rPr>
                <w:rFonts w:ascii="標楷體" w:eastAsia="標楷體" w:hAnsi="標楷體" w:hint="eastAsia"/>
                <w:highlight w:val="yellow"/>
              </w:rPr>
              <w:t>學年度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764291" w:rsidRDefault="00090074" w:rsidP="009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目的：□重修生     □轉學生(</w:t>
            </w:r>
            <w:proofErr w:type="gramStart"/>
            <w:r>
              <w:rPr>
                <w:rFonts w:ascii="標楷體" w:eastAsia="標楷體" w:hAnsi="標楷體" w:hint="eastAsia"/>
              </w:rPr>
              <w:t>原屏商</w:t>
            </w:r>
            <w:proofErr w:type="gramEnd"/>
            <w:r>
              <w:rPr>
                <w:rFonts w:ascii="標楷體" w:eastAsia="標楷體" w:hAnsi="標楷體" w:hint="eastAsia"/>
              </w:rPr>
              <w:t>學制)</w:t>
            </w:r>
          </w:p>
        </w:tc>
      </w:tr>
    </w:tbl>
    <w:p w:rsidR="00764291" w:rsidRPr="00764291" w:rsidRDefault="00764291" w:rsidP="009B7F6F">
      <w:pPr>
        <w:spacing w:line="180" w:lineRule="exact"/>
        <w:rPr>
          <w:rFonts w:ascii="標楷體" w:eastAsia="標楷體" w:hAnsi="標楷體"/>
        </w:rPr>
      </w:pP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732"/>
        <w:gridCol w:w="3544"/>
        <w:gridCol w:w="3402"/>
        <w:gridCol w:w="1559"/>
        <w:gridCol w:w="1274"/>
      </w:tblGrid>
      <w:tr w:rsidR="00764291" w:rsidRPr="00764291" w:rsidTr="0090496C">
        <w:trPr>
          <w:trHeight w:val="414"/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系統</w:t>
            </w:r>
          </w:p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6442F3" w:rsidRDefault="00862C83" w:rsidP="006442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預抵認</w:t>
            </w:r>
            <w:proofErr w:type="gramEnd"/>
            <w:r w:rsidR="00764291" w:rsidRPr="00764291">
              <w:rPr>
                <w:rFonts w:ascii="標楷體" w:eastAsia="標楷體" w:hAnsi="標楷體" w:hint="eastAsia"/>
              </w:rPr>
              <w:t>科目(不及格科目)</w:t>
            </w:r>
          </w:p>
          <w:p w:rsidR="00764291" w:rsidRPr="006442F3" w:rsidRDefault="00764291" w:rsidP="006442F3">
            <w:pPr>
              <w:rPr>
                <w:rFonts w:ascii="標楷體" w:eastAsia="標楷體" w:hAnsi="標楷體"/>
                <w:sz w:val="22"/>
              </w:rPr>
            </w:pPr>
            <w:r w:rsidRPr="006442F3">
              <w:rPr>
                <w:rFonts w:ascii="標楷體" w:eastAsia="標楷體" w:hAnsi="標楷體" w:hint="eastAsia"/>
                <w:sz w:val="22"/>
              </w:rPr>
              <w:t>【學分數】【必選修】</w:t>
            </w:r>
            <w:r w:rsidR="00090074" w:rsidRPr="006442F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058AF" w:rsidRDefault="00764291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已修讀及格科目</w:t>
            </w:r>
            <w:r w:rsidR="00B058AF">
              <w:rPr>
                <w:rFonts w:ascii="標楷體" w:eastAsia="標楷體" w:hAnsi="標楷體" w:hint="eastAsia"/>
              </w:rPr>
              <w:t>(擬修讀科目)</w:t>
            </w:r>
          </w:p>
          <w:p w:rsidR="00764291" w:rsidRPr="006442F3" w:rsidRDefault="00B058AF" w:rsidP="00B058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42F3">
              <w:rPr>
                <w:rFonts w:ascii="標楷體" w:eastAsia="標楷體" w:hAnsi="標楷體" w:hint="eastAsia"/>
                <w:sz w:val="22"/>
              </w:rPr>
              <w:t>【學分數】</w:t>
            </w:r>
            <w:r w:rsidR="00090074" w:rsidRPr="006442F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B058AF" w:rsidRPr="00764291" w:rsidTr="006442F3">
        <w:trPr>
          <w:trHeight w:val="1025"/>
          <w:jc w:val="center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090074" w:rsidRDefault="00C64877" w:rsidP="00C64877">
            <w:pPr>
              <w:spacing w:beforeLines="50" w:before="180"/>
              <w:ind w:right="120"/>
              <w:jc w:val="center"/>
              <w:rPr>
                <w:rFonts w:ascii="標楷體" w:eastAsia="標楷體" w:hAnsi="標楷體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跨院選修</w:t>
            </w: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90074" w:rsidRDefault="00C64877" w:rsidP="00C64877">
            <w:pPr>
              <w:spacing w:beforeLines="50" w:before="180"/>
              <w:ind w:right="120"/>
              <w:jc w:val="center"/>
              <w:rPr>
                <w:rFonts w:ascii="標楷體" w:eastAsia="標楷體" w:hAnsi="標楷體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修讀科目</w:t>
            </w: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="00C64877" w:rsidRPr="00C64877">
              <w:rPr>
                <w:rFonts w:ascii="標楷體" w:eastAsia="標楷體" w:hAnsi="標楷體" w:hint="eastAsia"/>
                <w:highlight w:val="yellow"/>
              </w:rPr>
              <w:t>●</w:t>
            </w:r>
            <w:r>
              <w:rPr>
                <w:rFonts w:ascii="標楷體" w:eastAsia="標楷體" w:hAnsi="標楷體" w:hint="eastAsia"/>
              </w:rPr>
              <w:t xml:space="preserve"> 】學分【 </w:t>
            </w:r>
            <w:r w:rsidR="00C64877" w:rsidRPr="00C64877">
              <w:rPr>
                <w:rFonts w:ascii="標楷體" w:eastAsia="標楷體" w:hAnsi="標楷體" w:hint="eastAsia"/>
                <w:highlight w:val="yellow"/>
              </w:rPr>
              <w:t>●</w:t>
            </w:r>
            <w:r>
              <w:rPr>
                <w:rFonts w:ascii="標楷體" w:eastAsia="標楷體" w:hAnsi="標楷體" w:hint="eastAsia"/>
              </w:rPr>
              <w:t>】修</w:t>
            </w:r>
          </w:p>
        </w:tc>
        <w:tc>
          <w:tcPr>
            <w:tcW w:w="1559" w:type="dxa"/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636A13" w:rsidP="00D00A07">
            <w:pPr>
              <w:jc w:val="right"/>
              <w:rPr>
                <w:rFonts w:ascii="標楷體" w:eastAsia="標楷體" w:hAnsi="標楷體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●●●●</w:t>
            </w:r>
            <w:r w:rsidR="00B058AF"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636A13" w:rsidP="00D00A07">
            <w:pPr>
              <w:jc w:val="right"/>
              <w:rPr>
                <w:rFonts w:ascii="標楷體" w:eastAsia="標楷體" w:hAnsi="標楷體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●</w:t>
            </w:r>
            <w:r w:rsidR="00B058AF">
              <w:rPr>
                <w:rFonts w:ascii="標楷體" w:eastAsia="標楷體" w:hAnsi="標楷體" w:hint="eastAsia"/>
              </w:rPr>
              <w:t xml:space="preserve">學年 </w:t>
            </w:r>
            <w:r w:rsidRPr="00C64877">
              <w:rPr>
                <w:rFonts w:ascii="標楷體" w:eastAsia="標楷體" w:hAnsi="標楷體" w:hint="eastAsia"/>
                <w:highlight w:val="yellow"/>
              </w:rPr>
              <w:t>●</w:t>
            </w:r>
            <w:r w:rsidR="00B058AF">
              <w:rPr>
                <w:rFonts w:ascii="標楷體" w:eastAsia="標楷體" w:hAnsi="標楷體" w:hint="eastAsia"/>
              </w:rPr>
              <w:t xml:space="preserve">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</w:tbl>
    <w:p w:rsidR="0090496C" w:rsidRDefault="0090496C" w:rsidP="009B7F6F">
      <w:pPr>
        <w:spacing w:line="1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523"/>
      </w:tblGrid>
      <w:tr w:rsidR="00BC0C11" w:rsidTr="003453AF">
        <w:trPr>
          <w:jc w:val="center"/>
        </w:trPr>
        <w:tc>
          <w:tcPr>
            <w:tcW w:w="2547" w:type="dxa"/>
          </w:tcPr>
          <w:p w:rsidR="00BC0C11" w:rsidRPr="003453AF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系(所)主任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0C11" w:rsidRPr="003453AF" w:rsidRDefault="003453AF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共同/博雅教育中心主任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C0C11" w:rsidRPr="003453AF" w:rsidRDefault="00EA19BC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:rsidR="00BC0C11" w:rsidRPr="003453AF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BC0C11" w:rsidTr="00C64877">
        <w:trPr>
          <w:trHeight w:val="935"/>
          <w:jc w:val="center"/>
        </w:trPr>
        <w:tc>
          <w:tcPr>
            <w:tcW w:w="2547" w:type="dxa"/>
            <w:vAlign w:val="center"/>
          </w:tcPr>
          <w:p w:rsidR="00BC0C11" w:rsidRDefault="00C64877" w:rsidP="00C64877">
            <w:pPr>
              <w:jc w:val="center"/>
              <w:rPr>
                <w:rFonts w:ascii="標楷體" w:eastAsia="標楷體" w:hAnsi="標楷體"/>
              </w:rPr>
            </w:pPr>
            <w:r w:rsidRPr="00C64877">
              <w:rPr>
                <w:rFonts w:ascii="標楷體" w:eastAsia="標楷體" w:hAnsi="標楷體" w:hint="eastAsia"/>
                <w:highlight w:val="yellow"/>
              </w:rPr>
              <w:t>系主任核章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tcBorders>
              <w:left w:val="single" w:sz="4" w:space="0" w:color="auto"/>
              <w:tr2bl w:val="single" w:sz="4" w:space="0" w:color="auto"/>
            </w:tcBorders>
          </w:tcPr>
          <w:p w:rsidR="00D24731" w:rsidRDefault="00D24731">
            <w:pPr>
              <w:rPr>
                <w:rFonts w:ascii="標楷體" w:eastAsia="標楷體" w:hAnsi="標楷體"/>
              </w:rPr>
            </w:pPr>
          </w:p>
          <w:p w:rsidR="00BC0C11" w:rsidRDefault="00D24731" w:rsidP="00D247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免會</w:t>
            </w:r>
          </w:p>
        </w:tc>
      </w:tr>
      <w:tr w:rsidR="00B058AF" w:rsidTr="003453AF">
        <w:trPr>
          <w:trHeight w:val="2241"/>
          <w:jc w:val="center"/>
        </w:trPr>
        <w:tc>
          <w:tcPr>
            <w:tcW w:w="10456" w:type="dxa"/>
            <w:gridSpan w:val="4"/>
          </w:tcPr>
          <w:p w:rsidR="00B058AF" w:rsidRDefault="00090074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  <w:b/>
              </w:rPr>
              <w:t>通識學分</w:t>
            </w:r>
            <w:proofErr w:type="gramStart"/>
            <w:r w:rsidRPr="0090496C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0496C">
              <w:rPr>
                <w:rFonts w:ascii="標楷體" w:eastAsia="標楷體" w:hAnsi="標楷體" w:hint="eastAsia"/>
                <w:b/>
              </w:rPr>
              <w:t>計103學年度(含)以前入學的學生適用</w:t>
            </w:r>
            <w:r w:rsidR="00B058AF" w:rsidRPr="0090496C">
              <w:rPr>
                <w:rFonts w:ascii="標楷體" w:eastAsia="標楷體" w:hAnsi="標楷體" w:hint="eastAsia"/>
                <w:b/>
              </w:rPr>
              <w:t>。</w:t>
            </w:r>
          </w:p>
          <w:p w:rsidR="002605C7" w:rsidRPr="003C2203" w:rsidRDefault="002605C7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90496C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90496C">
              <w:rPr>
                <w:rFonts w:ascii="標楷體" w:eastAsia="標楷體" w:hAnsi="標楷體" w:hint="eastAsia"/>
              </w:rPr>
              <w:t>區</w:t>
            </w:r>
            <w:r w:rsidR="00862C83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862C83">
              <w:rPr>
                <w:rFonts w:ascii="標楷體" w:eastAsia="標楷體" w:hAnsi="標楷體" w:hint="eastAsia"/>
              </w:rPr>
              <w:t>預抵</w:t>
            </w:r>
            <w:r w:rsidR="007F6F9F" w:rsidRPr="006A58BB">
              <w:rPr>
                <w:rFonts w:ascii="標楷體" w:eastAsia="標楷體" w:hAnsi="標楷體" w:hint="eastAsia"/>
              </w:rPr>
              <w:t>認</w:t>
            </w:r>
            <w:proofErr w:type="gramEnd"/>
            <w:r w:rsidRPr="006A58BB"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中國文學名篇欣賞</w:t>
            </w:r>
            <w:proofErr w:type="gramEnd"/>
            <w:r>
              <w:rPr>
                <w:rFonts w:ascii="標楷體" w:eastAsia="標楷體" w:hAnsi="標楷體" w:hint="eastAsia"/>
              </w:rPr>
              <w:t>」(3學分)、「英文選讀」(3</w:t>
            </w:r>
            <w:r w:rsidRPr="003C2203">
              <w:rPr>
                <w:rFonts w:ascii="標楷體" w:eastAsia="標楷體" w:hAnsi="標楷體" w:hint="eastAsia"/>
              </w:rPr>
              <w:t>學分)</w:t>
            </w:r>
            <w:proofErr w:type="gramStart"/>
            <w:r w:rsidR="007F6F9F" w:rsidRPr="003C2203">
              <w:rPr>
                <w:rFonts w:ascii="標楷體" w:eastAsia="標楷體" w:hAnsi="標楷體" w:hint="eastAsia"/>
              </w:rPr>
              <w:t>可以擇修二門</w:t>
            </w:r>
            <w:proofErr w:type="gramEnd"/>
            <w:r w:rsidR="007F6F9F" w:rsidRPr="003C2203">
              <w:rPr>
                <w:rFonts w:ascii="標楷體" w:eastAsia="標楷體" w:hAnsi="標楷體" w:hint="eastAsia"/>
              </w:rPr>
              <w:t>與國文、英文</w:t>
            </w:r>
            <w:r w:rsidRPr="003C2203">
              <w:rPr>
                <w:rFonts w:ascii="標楷體" w:eastAsia="標楷體" w:hAnsi="標楷體" w:hint="eastAsia"/>
              </w:rPr>
              <w:t>相關</w:t>
            </w:r>
            <w:r w:rsidR="00701EF3" w:rsidRPr="003C2203">
              <w:rPr>
                <w:rFonts w:ascii="標楷體" w:eastAsia="標楷體" w:hAnsi="標楷體" w:hint="eastAsia"/>
              </w:rPr>
              <w:t>課程(</w:t>
            </w:r>
            <w:proofErr w:type="gramStart"/>
            <w:r w:rsidR="00701EF3" w:rsidRPr="003C2203">
              <w:rPr>
                <w:rFonts w:ascii="標楷體" w:eastAsia="標楷體" w:hAnsi="標楷體" w:hint="eastAsia"/>
              </w:rPr>
              <w:t>含至他</w:t>
            </w:r>
            <w:proofErr w:type="gramEnd"/>
            <w:r w:rsidR="00701EF3" w:rsidRPr="003C2203">
              <w:rPr>
                <w:rFonts w:ascii="標楷體" w:eastAsia="標楷體" w:hAnsi="標楷體" w:hint="eastAsia"/>
              </w:rPr>
              <w:t>系修讀之選修課程及博雅課程)</w:t>
            </w:r>
            <w:r w:rsidRPr="003C2203">
              <w:rPr>
                <w:rFonts w:ascii="標楷體" w:eastAsia="標楷體" w:hAnsi="標楷體" w:hint="eastAsia"/>
              </w:rPr>
              <w:t>(由通識教育中心審定)</w:t>
            </w:r>
            <w:r w:rsidR="007F6F9F" w:rsidRPr="003C2203">
              <w:rPr>
                <w:rFonts w:ascii="標楷體" w:eastAsia="標楷體" w:hAnsi="標楷體" w:hint="eastAsia"/>
              </w:rPr>
              <w:t>之方式</w:t>
            </w:r>
            <w:proofErr w:type="gramStart"/>
            <w:r w:rsidR="00862C83" w:rsidRPr="003C2203">
              <w:rPr>
                <w:rFonts w:ascii="標楷體" w:eastAsia="標楷體" w:hAnsi="標楷體" w:hint="eastAsia"/>
              </w:rPr>
              <w:t>採</w:t>
            </w:r>
            <w:proofErr w:type="gramEnd"/>
            <w:r w:rsidR="00862C83" w:rsidRPr="003C2203">
              <w:rPr>
                <w:rFonts w:ascii="標楷體" w:eastAsia="標楷體" w:hAnsi="標楷體" w:hint="eastAsia"/>
              </w:rPr>
              <w:t>計</w:t>
            </w:r>
            <w:r w:rsidRPr="003C2203">
              <w:rPr>
                <w:rFonts w:ascii="標楷體" w:eastAsia="標楷體" w:hAnsi="標楷體" w:hint="eastAsia"/>
              </w:rPr>
              <w:t>。</w:t>
            </w:r>
          </w:p>
          <w:p w:rsidR="002605C7" w:rsidRDefault="00862C83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C2203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區學生</w:t>
            </w:r>
            <w:proofErr w:type="gramStart"/>
            <w:r w:rsidRPr="003C2203">
              <w:rPr>
                <w:rFonts w:ascii="標楷體" w:eastAsia="標楷體" w:hAnsi="標楷體" w:hint="eastAsia"/>
              </w:rPr>
              <w:t>預抵認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99ZZ413</w:t>
            </w:r>
            <w:r w:rsidRPr="003C2203">
              <w:rPr>
                <w:rFonts w:ascii="標楷體" w:eastAsia="標楷體" w:hAnsi="標楷體" w:hint="eastAsia"/>
              </w:rPr>
              <w:t>憲法與人權」、「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99ZZ405</w:t>
            </w:r>
            <w:r w:rsidRPr="003C2203">
              <w:rPr>
                <w:rFonts w:ascii="標楷體" w:eastAsia="標楷體" w:hAnsi="標楷體" w:hint="eastAsia"/>
              </w:rPr>
              <w:t>台灣開發史」</w:t>
            </w:r>
            <w:r>
              <w:rPr>
                <w:rFonts w:ascii="標楷體" w:eastAsia="標楷體" w:hAnsi="標楷體" w:hint="eastAsia"/>
              </w:rPr>
              <w:t>及「</w:t>
            </w:r>
            <w:r w:rsidR="0090496C">
              <w:rPr>
                <w:rFonts w:ascii="Verdana" w:hAnsi="Verdana"/>
                <w:sz w:val="20"/>
                <w:szCs w:val="20"/>
              </w:rPr>
              <w:t>99ZZ416</w:t>
            </w:r>
            <w:r w:rsidRPr="006669CF">
              <w:rPr>
                <w:rFonts w:ascii="標楷體" w:eastAsia="標楷體" w:hAnsi="標楷體" w:hint="eastAsia"/>
              </w:rPr>
              <w:t>邏輯思維與推理</w:t>
            </w:r>
            <w:r>
              <w:rPr>
                <w:rFonts w:ascii="標楷體" w:eastAsia="標楷體" w:hAnsi="標楷體" w:hint="eastAsia"/>
              </w:rPr>
              <w:t>」，如課</w:t>
            </w:r>
            <w:r w:rsidR="0090496C">
              <w:rPr>
                <w:rFonts w:ascii="標楷體" w:eastAsia="標楷體" w:hAnsi="標楷體" w:hint="eastAsia"/>
              </w:rPr>
              <w:t>程名稱相同</w:t>
            </w:r>
            <w:r>
              <w:rPr>
                <w:rFonts w:ascii="標楷體" w:eastAsia="標楷體" w:hAnsi="標楷體" w:hint="eastAsia"/>
              </w:rPr>
              <w:t>則不需提出學分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計表</w:t>
            </w:r>
            <w:r w:rsidR="0090496C">
              <w:rPr>
                <w:rFonts w:ascii="標楷體" w:eastAsia="標楷體" w:hAnsi="標楷體" w:hint="eastAsia"/>
              </w:rPr>
              <w:t>，唯如修「</w:t>
            </w:r>
            <w:r w:rsidR="0090496C" w:rsidRPr="0090496C">
              <w:rPr>
                <w:rFonts w:ascii="Verdana" w:hAnsi="Verdana" w:hint="eastAsia"/>
                <w:sz w:val="20"/>
                <w:szCs w:val="20"/>
              </w:rPr>
              <w:t>GEC</w:t>
            </w:r>
            <w:r w:rsidR="0090496C">
              <w:rPr>
                <w:rFonts w:ascii="Verdana" w:hAnsi="Verdana"/>
                <w:sz w:val="20"/>
                <w:szCs w:val="20"/>
              </w:rPr>
              <w:t>2402</w:t>
            </w:r>
            <w:r w:rsidR="0090496C">
              <w:rPr>
                <w:rFonts w:ascii="標楷體" w:eastAsia="標楷體" w:hAnsi="標楷體" w:hint="eastAsia"/>
              </w:rPr>
              <w:t>憲法與人權」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抵認亦</w:t>
            </w:r>
            <w:proofErr w:type="gramEnd"/>
            <w:r w:rsidR="0090496C">
              <w:rPr>
                <w:rFonts w:ascii="標楷體" w:eastAsia="標楷體" w:hAnsi="標楷體" w:hint="eastAsia"/>
              </w:rPr>
              <w:t>需提出學分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採</w:t>
            </w:r>
            <w:proofErr w:type="gramEnd"/>
            <w:r w:rsidR="0090496C">
              <w:rPr>
                <w:rFonts w:ascii="標楷體" w:eastAsia="標楷體" w:hAnsi="標楷體" w:hint="eastAsia"/>
              </w:rPr>
              <w:t>計申請。</w:t>
            </w:r>
          </w:p>
          <w:p w:rsidR="0090496C" w:rsidRDefault="0090496C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民生校區學生依</w:t>
            </w:r>
            <w:r w:rsidR="00CB5CF4">
              <w:rPr>
                <w:rFonts w:ascii="標楷體" w:eastAsia="標楷體" w:hAnsi="標楷體" w:hint="eastAsia"/>
              </w:rPr>
              <w:t>103-1第2次</w:t>
            </w:r>
            <w:r>
              <w:rPr>
                <w:rFonts w:ascii="標楷體" w:eastAsia="標楷體" w:hAnsi="標楷體" w:hint="eastAsia"/>
              </w:rPr>
              <w:t>校課程委員會決議通過</w:t>
            </w:r>
            <w:r w:rsidR="00CB5CF4">
              <w:rPr>
                <w:rFonts w:ascii="標楷體" w:eastAsia="標楷體" w:hAnsi="標楷體" w:hint="eastAsia"/>
              </w:rPr>
              <w:t>103學年度以前入學學生得以2學分博雅選修抵2學分博雅核心</w:t>
            </w:r>
            <w:r w:rsidR="006A58BB">
              <w:rPr>
                <w:rFonts w:ascii="標楷體" w:eastAsia="標楷體" w:hAnsi="標楷體" w:hint="eastAsia"/>
              </w:rPr>
              <w:t>(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以一</w:t>
            </w:r>
            <w:r w:rsidR="006A58BB" w:rsidRPr="00920FAC">
              <w:rPr>
                <w:rFonts w:ascii="標楷體" w:eastAsia="標楷體" w:hAnsi="標楷體" w:hint="eastAsia"/>
                <w:b/>
              </w:rPr>
              <w:t>科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為限</w:t>
            </w:r>
            <w:r w:rsidR="006A58BB">
              <w:rPr>
                <w:rFonts w:ascii="標楷體" w:eastAsia="標楷體" w:hAnsi="標楷體" w:hint="eastAsia"/>
              </w:rPr>
              <w:t>)</w:t>
            </w:r>
            <w:r w:rsidR="00CB5CF4">
              <w:rPr>
                <w:rFonts w:ascii="標楷體" w:eastAsia="標楷體" w:hAnsi="標楷體" w:hint="eastAsia"/>
              </w:rPr>
              <w:t>，為利於畢業學分審核故需提出本表學分</w:t>
            </w:r>
            <w:proofErr w:type="gramStart"/>
            <w:r w:rsidR="00CB5CF4">
              <w:rPr>
                <w:rFonts w:ascii="標楷體" w:eastAsia="標楷體" w:hAnsi="標楷體" w:hint="eastAsia"/>
              </w:rPr>
              <w:t>採</w:t>
            </w:r>
            <w:proofErr w:type="gramEnd"/>
            <w:r w:rsidR="00CB5CF4">
              <w:rPr>
                <w:rFonts w:ascii="標楷體" w:eastAsia="標楷體" w:hAnsi="標楷體" w:hint="eastAsia"/>
              </w:rPr>
              <w:t>計表</w:t>
            </w:r>
            <w:r w:rsidR="003C2203">
              <w:rPr>
                <w:rFonts w:ascii="標楷體" w:eastAsia="標楷體" w:hAnsi="標楷體" w:hint="eastAsia"/>
              </w:rPr>
              <w:t>。</w:t>
            </w:r>
          </w:p>
          <w:p w:rsidR="005B4872" w:rsidRPr="005B4872" w:rsidRDefault="005B4872" w:rsidP="00837202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5B4872">
              <w:rPr>
                <w:rFonts w:ascii="標楷體" w:eastAsia="標楷體" w:hAnsi="標楷體" w:hint="eastAsia"/>
              </w:rPr>
              <w:t>依本校</w:t>
            </w:r>
            <w:r w:rsidRPr="005B4872">
              <w:rPr>
                <w:rFonts w:ascii="標楷體" w:eastAsia="標楷體" w:hAnsi="標楷體"/>
              </w:rPr>
              <w:t>107</w:t>
            </w:r>
            <w:r w:rsidRPr="005B4872">
              <w:rPr>
                <w:rFonts w:ascii="標楷體" w:eastAsia="標楷體" w:hAnsi="標楷體" w:hint="eastAsia"/>
              </w:rPr>
              <w:t>學年度第</w:t>
            </w:r>
            <w:r w:rsidRPr="005B4872">
              <w:rPr>
                <w:rFonts w:ascii="標楷體" w:eastAsia="標楷體" w:hAnsi="標楷體"/>
              </w:rPr>
              <w:t>2</w:t>
            </w:r>
            <w:r w:rsidRPr="005B4872">
              <w:rPr>
                <w:rFonts w:ascii="標楷體" w:eastAsia="標楷體" w:hAnsi="標楷體" w:hint="eastAsia"/>
              </w:rPr>
              <w:t>學期第</w:t>
            </w:r>
            <w:r w:rsidRPr="005B4872">
              <w:rPr>
                <w:rFonts w:ascii="標楷體" w:eastAsia="標楷體" w:hAnsi="標楷體"/>
              </w:rPr>
              <w:t>1</w:t>
            </w:r>
            <w:r w:rsidRPr="005B4872">
              <w:rPr>
                <w:rFonts w:ascii="標楷體" w:eastAsia="標楷體" w:hAnsi="標楷體" w:hint="eastAsia"/>
              </w:rPr>
              <w:t>次課程委員會提案八決議，專案簽核者。</w:t>
            </w:r>
          </w:p>
          <w:p w:rsidR="00B058AF" w:rsidRPr="002605C7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2605C7">
              <w:rPr>
                <w:rFonts w:ascii="標楷體" w:eastAsia="標楷體" w:hAnsi="標楷體" w:hint="eastAsia"/>
              </w:rPr>
              <w:t>若有抵免</w:t>
            </w:r>
            <w:proofErr w:type="gramEnd"/>
            <w:r w:rsidRPr="002605C7">
              <w:rPr>
                <w:rFonts w:ascii="標楷體" w:eastAsia="標楷體" w:hAnsi="標楷體" w:hint="eastAsia"/>
              </w:rPr>
              <w:t>體育或軍訓</w:t>
            </w:r>
            <w:r w:rsidR="005B4872">
              <w:rPr>
                <w:rFonts w:ascii="標楷體" w:eastAsia="標楷體" w:hAnsi="標楷體" w:hint="eastAsia"/>
              </w:rPr>
              <w:t>課程，</w:t>
            </w:r>
            <w:r w:rsidRPr="002605C7">
              <w:rPr>
                <w:rFonts w:ascii="標楷體" w:eastAsia="標楷體" w:hAnsi="標楷體" w:hint="eastAsia"/>
              </w:rPr>
              <w:t>則送體育</w:t>
            </w:r>
            <w:r w:rsidR="005B4872">
              <w:rPr>
                <w:rFonts w:ascii="標楷體" w:eastAsia="標楷體" w:hAnsi="標楷體" w:hint="eastAsia"/>
              </w:rPr>
              <w:t>室</w:t>
            </w:r>
            <w:r w:rsidRPr="002605C7">
              <w:rPr>
                <w:rFonts w:ascii="標楷體" w:eastAsia="標楷體" w:hAnsi="標楷體" w:hint="eastAsia"/>
              </w:rPr>
              <w:t>或軍訓室審核。</w:t>
            </w:r>
          </w:p>
          <w:p w:rsidR="00B058AF" w:rsidRPr="0090496C" w:rsidRDefault="00B058AF" w:rsidP="005B4872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D3797A">
              <w:rPr>
                <w:rFonts w:ascii="標楷體" w:eastAsia="標楷體" w:hAnsi="標楷體" w:hint="eastAsia"/>
              </w:rPr>
              <w:t>本表經覆核</w:t>
            </w:r>
            <w:proofErr w:type="gramEnd"/>
            <w:r w:rsidRPr="00D3797A">
              <w:rPr>
                <w:rFonts w:ascii="標楷體" w:eastAsia="標楷體" w:hAnsi="標楷體" w:hint="eastAsia"/>
              </w:rPr>
              <w:t>後，存</w:t>
            </w:r>
            <w:r w:rsidR="005B4872">
              <w:rPr>
                <w:rFonts w:ascii="標楷體" w:eastAsia="標楷體" w:hAnsi="標楷體" w:hint="eastAsia"/>
              </w:rPr>
              <w:t>大武山學院</w:t>
            </w:r>
            <w:r w:rsidR="00CB5CF4">
              <w:rPr>
                <w:rFonts w:ascii="標楷體" w:eastAsia="標楷體" w:hAnsi="標楷體" w:hint="eastAsia"/>
              </w:rPr>
              <w:t>、各系所及</w:t>
            </w:r>
            <w:r w:rsidRPr="00D3797A">
              <w:rPr>
                <w:rFonts w:ascii="標楷體" w:eastAsia="標楷體" w:hAnsi="標楷體" w:hint="eastAsia"/>
              </w:rPr>
              <w:t>註冊組登錄及備查</w:t>
            </w:r>
            <w:r>
              <w:rPr>
                <w:rFonts w:ascii="標楷體" w:eastAsia="標楷體" w:hAnsi="標楷體" w:hint="eastAsia"/>
              </w:rPr>
              <w:t>，另副本一份給學生備存</w:t>
            </w:r>
            <w:r w:rsidRPr="00D3797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058AF" w:rsidRPr="00D24731" w:rsidRDefault="00D24731" w:rsidP="00D24731">
      <w:pPr>
        <w:spacing w:line="260" w:lineRule="exact"/>
        <w:rPr>
          <w:rFonts w:ascii="標楷體" w:eastAsia="標楷體" w:hAnsi="標楷體"/>
        </w:rPr>
      </w:pPr>
      <w:r w:rsidRPr="00D24731">
        <w:rPr>
          <w:rFonts w:ascii="標楷體" w:eastAsia="標楷體" w:hAnsi="標楷體" w:hint="eastAsia"/>
        </w:rPr>
        <w:t>※本表單僅限</w:t>
      </w:r>
      <w:proofErr w:type="gramStart"/>
      <w:r w:rsidRPr="00D24731">
        <w:rPr>
          <w:rFonts w:ascii="標楷體" w:eastAsia="標楷體" w:hAnsi="標楷體" w:hint="eastAsia"/>
        </w:rPr>
        <w:t>採計通</w:t>
      </w:r>
      <w:proofErr w:type="gramEnd"/>
      <w:r w:rsidRPr="00D24731">
        <w:rPr>
          <w:rFonts w:ascii="標楷體" w:eastAsia="標楷體" w:hAnsi="標楷體" w:hint="eastAsia"/>
        </w:rPr>
        <w:t>識課程，不可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專業選修課程，103學年度以前</w:t>
      </w:r>
      <w:proofErr w:type="gramStart"/>
      <w:r w:rsidRPr="00D24731">
        <w:rPr>
          <w:rFonts w:ascii="標楷體" w:eastAsia="標楷體" w:hAnsi="標楷體" w:hint="eastAsia"/>
        </w:rPr>
        <w:t>入學屏商校</w:t>
      </w:r>
      <w:proofErr w:type="gramEnd"/>
      <w:r w:rsidRPr="00D24731">
        <w:rPr>
          <w:rFonts w:ascii="標楷體" w:eastAsia="標楷體" w:hAnsi="標楷體" w:hint="eastAsia"/>
        </w:rPr>
        <w:t>區是否可將通識課程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選修請親洽自己系上，謝謝各位同學！</w:t>
      </w:r>
    </w:p>
    <w:sectPr w:rsidR="00B058AF" w:rsidRPr="00D24731" w:rsidSect="00764291">
      <w:headerReference w:type="default" r:id="rId8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BF" w:rsidRDefault="00126DBF" w:rsidP="006608AB">
      <w:r>
        <w:separator/>
      </w:r>
    </w:p>
  </w:endnote>
  <w:endnote w:type="continuationSeparator" w:id="0">
    <w:p w:rsidR="00126DBF" w:rsidRDefault="00126DBF" w:rsidP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BF" w:rsidRDefault="00126DBF" w:rsidP="006608AB">
      <w:r>
        <w:separator/>
      </w:r>
    </w:p>
  </w:footnote>
  <w:footnote w:type="continuationSeparator" w:id="0">
    <w:p w:rsidR="00126DBF" w:rsidRDefault="00126DBF" w:rsidP="0066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77" w:rsidRDefault="00C64877">
    <w:pPr>
      <w:pStyle w:val="a4"/>
    </w:pPr>
    <w:r>
      <w:rPr>
        <w:rFonts w:hint="eastAsia"/>
      </w:rPr>
      <w:t>博雅教育中心網頁</w:t>
    </w:r>
    <w:r>
      <w:rPr>
        <w:rFonts w:hint="eastAsia"/>
      </w:rPr>
      <w:t>-</w:t>
    </w:r>
    <w:r>
      <w:t>--</w:t>
    </w:r>
    <w:r>
      <w:rPr>
        <w:rFonts w:hint="eastAsia"/>
      </w:rPr>
      <w:t>表單下載</w:t>
    </w:r>
    <w:r>
      <w:rPr>
        <w:rFonts w:hint="eastAsia"/>
      </w:rPr>
      <w:t>-</w:t>
    </w:r>
    <w:r>
      <w:t>-</w:t>
    </w:r>
    <w:r w:rsidRPr="00C64877">
      <w:rPr>
        <w:rFonts w:hint="eastAsia"/>
        <w:b/>
        <w:bCs/>
      </w:rPr>
      <w:t>1.</w:t>
    </w:r>
    <w:r w:rsidRPr="00C64877">
      <w:rPr>
        <w:rFonts w:hint="eastAsia"/>
        <w:b/>
        <w:bCs/>
      </w:rPr>
      <w:t>本校通識學分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計申請審查表</w:t>
    </w:r>
    <w:r w:rsidRPr="00C64877">
      <w:rPr>
        <w:rFonts w:hint="eastAsia"/>
        <w:b/>
        <w:bCs/>
      </w:rPr>
      <w:t>(</w:t>
    </w:r>
    <w:r w:rsidRPr="00C64877">
      <w:rPr>
        <w:rFonts w:hint="eastAsia"/>
        <w:b/>
        <w:bCs/>
      </w:rPr>
      <w:t>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計用</w:t>
    </w:r>
    <w:r w:rsidRPr="00C64877">
      <w:rPr>
        <w:rFonts w:hint="eastAsia"/>
        <w:b/>
        <w:bCs/>
      </w:rPr>
      <w:t>)(</w:t>
    </w:r>
    <w:proofErr w:type="spellStart"/>
    <w:r w:rsidRPr="00C64877">
      <w:rPr>
        <w:b/>
        <w:bCs/>
      </w:rPr>
      <w:fldChar w:fldCharType="begin"/>
    </w:r>
    <w:r w:rsidRPr="00C64877">
      <w:rPr>
        <w:b/>
        <w:bCs/>
      </w:rPr>
      <w:instrText xml:space="preserve"> HYPERLINK "https://gec.nptu.edu.tw/var/file/97/1097/img/2154/394617539.odt" </w:instrText>
    </w:r>
    <w:r w:rsidRPr="00C64877">
      <w:rPr>
        <w:b/>
        <w:bCs/>
      </w:rPr>
      <w:fldChar w:fldCharType="separate"/>
    </w:r>
    <w:r w:rsidRPr="00C64877">
      <w:rPr>
        <w:rFonts w:hint="eastAsia"/>
      </w:rPr>
      <w:t>odt</w:t>
    </w:r>
    <w:proofErr w:type="spellEnd"/>
    <w:r w:rsidRPr="00C64877">
      <w:rPr>
        <w:rFonts w:hint="eastAsia"/>
      </w:rPr>
      <w:t>檔</w:t>
    </w:r>
    <w:r w:rsidRPr="00C64877">
      <w:rPr>
        <w:b/>
        <w:bCs/>
      </w:rPr>
      <w:fldChar w:fldCharType="end"/>
    </w:r>
    <w:r w:rsidRPr="00C64877">
      <w:rPr>
        <w:rFonts w:hint="eastAsia"/>
        <w:b/>
        <w:bCs/>
      </w:rPr>
      <w:t>)(</w:t>
    </w:r>
    <w:hyperlink r:id="rId1" w:history="1">
      <w:r w:rsidRPr="00C64877">
        <w:rPr>
          <w:rFonts w:hint="eastAsia"/>
        </w:rPr>
        <w:t>word</w:t>
      </w:r>
      <w:r w:rsidRPr="00C64877">
        <w:rPr>
          <w:rFonts w:hint="eastAsia"/>
        </w:rPr>
        <w:t>檔</w:t>
      </w:r>
    </w:hyperlink>
    <w:r w:rsidRPr="00C64877">
      <w:rPr>
        <w:rFonts w:hint="eastAsia"/>
        <w:b/>
        <w:bCs/>
      </w:rPr>
      <w:t>)</w:t>
    </w:r>
  </w:p>
  <w:p w:rsidR="00C64877" w:rsidRDefault="00C648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8"/>
    <w:rsid w:val="0000525E"/>
    <w:rsid w:val="00022EA2"/>
    <w:rsid w:val="00090074"/>
    <w:rsid w:val="000A342E"/>
    <w:rsid w:val="000B1269"/>
    <w:rsid w:val="00126DBF"/>
    <w:rsid w:val="00151199"/>
    <w:rsid w:val="0023140C"/>
    <w:rsid w:val="002605C7"/>
    <w:rsid w:val="00303B3B"/>
    <w:rsid w:val="003118F2"/>
    <w:rsid w:val="003453AF"/>
    <w:rsid w:val="003C2203"/>
    <w:rsid w:val="0047443D"/>
    <w:rsid w:val="004C4B03"/>
    <w:rsid w:val="00524A94"/>
    <w:rsid w:val="005948BE"/>
    <w:rsid w:val="005B4872"/>
    <w:rsid w:val="00636A13"/>
    <w:rsid w:val="006442F3"/>
    <w:rsid w:val="006608AB"/>
    <w:rsid w:val="00675918"/>
    <w:rsid w:val="006A58BB"/>
    <w:rsid w:val="00701EF3"/>
    <w:rsid w:val="00764291"/>
    <w:rsid w:val="007F2047"/>
    <w:rsid w:val="007F6F9F"/>
    <w:rsid w:val="00844D15"/>
    <w:rsid w:val="0084724D"/>
    <w:rsid w:val="00862C83"/>
    <w:rsid w:val="008D7F91"/>
    <w:rsid w:val="0090496C"/>
    <w:rsid w:val="00920FAC"/>
    <w:rsid w:val="00922B0D"/>
    <w:rsid w:val="009556C3"/>
    <w:rsid w:val="009A5681"/>
    <w:rsid w:val="009B7F6F"/>
    <w:rsid w:val="009D7295"/>
    <w:rsid w:val="009F5DC3"/>
    <w:rsid w:val="00B058AF"/>
    <w:rsid w:val="00B1468A"/>
    <w:rsid w:val="00BC0C11"/>
    <w:rsid w:val="00C144D3"/>
    <w:rsid w:val="00C64877"/>
    <w:rsid w:val="00C8016A"/>
    <w:rsid w:val="00CB5CF4"/>
    <w:rsid w:val="00D06A05"/>
    <w:rsid w:val="00D24731"/>
    <w:rsid w:val="00D43692"/>
    <w:rsid w:val="00D70051"/>
    <w:rsid w:val="00E40558"/>
    <w:rsid w:val="00EA19BC"/>
    <w:rsid w:val="00EB77F0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CA850-A757-45D5-B840-2CF2A42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44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144D3"/>
  </w:style>
  <w:style w:type="character" w:styleId="ac">
    <w:name w:val="Strong"/>
    <w:basedOn w:val="a0"/>
    <w:uiPriority w:val="22"/>
    <w:qFormat/>
    <w:rsid w:val="00C64877"/>
    <w:rPr>
      <w:b/>
      <w:bCs/>
    </w:rPr>
  </w:style>
  <w:style w:type="character" w:styleId="ad">
    <w:name w:val="Hyperlink"/>
    <w:basedOn w:val="a0"/>
    <w:uiPriority w:val="99"/>
    <w:semiHidden/>
    <w:unhideWhenUsed/>
    <w:rsid w:val="00C6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ec.nptu.edu.tw/var/file/97/1097/img/2154/965802497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B71A-4325-4197-AD34-0EE354F0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2015-06-02T02:13:00Z</cp:lastPrinted>
  <dcterms:created xsi:type="dcterms:W3CDTF">2024-03-12T08:59:00Z</dcterms:created>
  <dcterms:modified xsi:type="dcterms:W3CDTF">2024-06-14T06:40:00Z</dcterms:modified>
</cp:coreProperties>
</file>