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1D5" w:rsidRPr="005D10C1" w:rsidRDefault="005F5DC3" w:rsidP="005D10C1">
      <w:pPr>
        <w:spacing w:line="460" w:lineRule="exact"/>
        <w:jc w:val="center"/>
        <w:rPr>
          <w:rFonts w:ascii="標楷體" w:eastAsia="標楷體" w:hAnsi="標楷體"/>
          <w:kern w:val="0"/>
          <w:sz w:val="32"/>
          <w:szCs w:val="32"/>
        </w:rPr>
      </w:pPr>
      <w:bookmarkStart w:id="0" w:name="_GoBack"/>
      <w:bookmarkEnd w:id="0"/>
      <w:r w:rsidRPr="007521D5">
        <w:rPr>
          <w:rFonts w:ascii="標楷體" w:eastAsia="標楷體" w:hAnsi="標楷體" w:cs="Times New Roman" w:hint="eastAsia"/>
          <w:b/>
          <w:color w:val="000000"/>
          <w:sz w:val="32"/>
          <w:szCs w:val="32"/>
        </w:rPr>
        <w:t>國立屏東大學通</w:t>
      </w:r>
      <w:r w:rsidRPr="007521D5">
        <w:rPr>
          <w:rFonts w:ascii="標楷體" w:eastAsia="標楷體" w:hAnsi="標楷體" w:cs="Times New Roman" w:hint="eastAsia"/>
          <w:b/>
          <w:sz w:val="32"/>
          <w:szCs w:val="32"/>
        </w:rPr>
        <w:t>識教育課程修業要點</w:t>
      </w:r>
      <w:r w:rsidR="005D10C1">
        <w:rPr>
          <w:rFonts w:ascii="標楷體" w:eastAsia="標楷體" w:hAnsi="標楷體" w:cs="Times New Roman" w:hint="eastAsia"/>
          <w:b/>
          <w:sz w:val="32"/>
          <w:szCs w:val="32"/>
        </w:rPr>
        <w:t>(</w:t>
      </w:r>
      <w:r w:rsidR="005D10C1" w:rsidRPr="00E1627E">
        <w:rPr>
          <w:rFonts w:ascii="標楷體" w:eastAsia="標楷體" w:hAnsi="標楷體" w:hint="eastAsia"/>
          <w:b/>
          <w:kern w:val="0"/>
          <w:sz w:val="32"/>
          <w:szCs w:val="32"/>
        </w:rPr>
        <w:t>全文</w:t>
      </w:r>
      <w:r w:rsidR="005D10C1">
        <w:rPr>
          <w:rFonts w:ascii="標楷體" w:eastAsia="標楷體" w:hAnsi="標楷體" w:hint="eastAsia"/>
          <w:b/>
          <w:kern w:val="0"/>
          <w:sz w:val="32"/>
          <w:szCs w:val="32"/>
        </w:rPr>
        <w:t>)</w:t>
      </w:r>
    </w:p>
    <w:p w:rsidR="007521D5" w:rsidRPr="007521D5" w:rsidRDefault="00F425A7" w:rsidP="007521D5">
      <w:pPr>
        <w:spacing w:line="460" w:lineRule="exact"/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r w:rsidRPr="007521D5">
        <w:rPr>
          <w:rFonts w:ascii="標楷體" w:eastAsia="標楷體" w:hAnsi="標楷體" w:cs="Times New Roman" w:hint="eastAsia"/>
          <w:b/>
          <w:sz w:val="28"/>
          <w:szCs w:val="28"/>
        </w:rPr>
        <w:t>【100學年度民生/林森校區入學生適用】</w:t>
      </w:r>
    </w:p>
    <w:p w:rsidR="001677CF" w:rsidRPr="00E1627E" w:rsidRDefault="001677CF" w:rsidP="001677CF">
      <w:pPr>
        <w:pStyle w:val="a7"/>
        <w:spacing w:line="240" w:lineRule="exact"/>
        <w:ind w:firstLine="0"/>
        <w:jc w:val="right"/>
        <w:rPr>
          <w:rFonts w:ascii="標楷體" w:eastAsia="標楷體" w:hAnsi="標楷體" w:cs="新細明體"/>
          <w:snapToGrid w:val="0"/>
          <w:spacing w:val="0"/>
          <w:sz w:val="16"/>
          <w:szCs w:val="16"/>
        </w:rPr>
      </w:pPr>
    </w:p>
    <w:p w:rsidR="00F425A7" w:rsidRPr="00E1627E" w:rsidRDefault="00F425A7" w:rsidP="00F425A7">
      <w:pPr>
        <w:pStyle w:val="a7"/>
        <w:spacing w:line="240" w:lineRule="exact"/>
        <w:ind w:firstLine="0"/>
        <w:jc w:val="right"/>
        <w:rPr>
          <w:rFonts w:ascii="標楷體" w:eastAsia="標楷體" w:hAnsi="標楷體" w:cs="新細明體"/>
          <w:snapToGrid w:val="0"/>
          <w:spacing w:val="0"/>
          <w:sz w:val="16"/>
          <w:szCs w:val="16"/>
        </w:rPr>
      </w:pPr>
    </w:p>
    <w:p w:rsidR="00F34307" w:rsidRPr="00F34307" w:rsidRDefault="00F34307" w:rsidP="00F34307">
      <w:pPr>
        <w:kinsoku w:val="0"/>
        <w:autoSpaceDE w:val="0"/>
        <w:autoSpaceDN w:val="0"/>
        <w:adjustRightInd w:val="0"/>
        <w:spacing w:line="240" w:lineRule="exact"/>
        <w:jc w:val="right"/>
        <w:rPr>
          <w:rFonts w:ascii="標楷體" w:eastAsia="標楷體" w:hAnsi="標楷體" w:cs="新細明體"/>
          <w:snapToGrid w:val="0"/>
          <w:kern w:val="0"/>
          <w:sz w:val="20"/>
          <w:szCs w:val="20"/>
        </w:rPr>
      </w:pPr>
      <w:r w:rsidRPr="00F34307">
        <w:rPr>
          <w:rFonts w:ascii="標楷體" w:eastAsia="標楷體" w:hAnsi="標楷體" w:cs="新細明體" w:hint="eastAsia"/>
          <w:snapToGrid w:val="0"/>
          <w:kern w:val="0"/>
          <w:sz w:val="20"/>
          <w:szCs w:val="20"/>
        </w:rPr>
        <w:t>103年10月9日本校103學年度第1學期第1次教務會議通過</w:t>
      </w:r>
    </w:p>
    <w:p w:rsidR="001677CF" w:rsidRPr="00F34307" w:rsidRDefault="001677CF" w:rsidP="001677CF">
      <w:pPr>
        <w:pStyle w:val="a7"/>
        <w:spacing w:line="240" w:lineRule="exact"/>
        <w:ind w:firstLine="0"/>
        <w:jc w:val="right"/>
        <w:rPr>
          <w:rFonts w:ascii="標楷體" w:eastAsia="標楷體" w:hAnsi="標楷體" w:cs="新細明體"/>
          <w:snapToGrid w:val="0"/>
          <w:color w:val="000000"/>
          <w:spacing w:val="0"/>
          <w:sz w:val="16"/>
          <w:szCs w:val="16"/>
        </w:rPr>
      </w:pPr>
    </w:p>
    <w:p w:rsidR="005F5DC3" w:rsidRPr="001677CF" w:rsidRDefault="00FC4D83" w:rsidP="001677CF">
      <w:pPr>
        <w:spacing w:line="460" w:lineRule="exact"/>
        <w:ind w:leftChars="6" w:left="475" w:hangingChars="192" w:hanging="461"/>
        <w:jc w:val="both"/>
        <w:rPr>
          <w:rFonts w:ascii="Times New Roman" w:eastAsia="標楷體" w:hAnsi="標楷體" w:cs="Times New Roman"/>
          <w:color w:val="000000"/>
          <w:szCs w:val="24"/>
        </w:rPr>
      </w:pPr>
      <w:r>
        <w:rPr>
          <w:rFonts w:ascii="Times New Roman" w:eastAsia="標楷體" w:hAnsi="標楷體" w:cs="Times New Roman" w:hint="eastAsia"/>
          <w:color w:val="000000"/>
          <w:szCs w:val="24"/>
        </w:rPr>
        <w:t>一、為培養本校學生具有多元智能與全人素養，特訂定本校通識教育課程修業要點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（以下簡稱本要點）。</w:t>
      </w:r>
      <w:r w:rsidR="005F5DC3" w:rsidRPr="001677CF">
        <w:rPr>
          <w:rFonts w:ascii="Times New Roman" w:eastAsia="標楷體" w:hAnsi="標楷體" w:cs="Times New Roman"/>
          <w:color w:val="000000"/>
          <w:szCs w:val="24"/>
        </w:rPr>
        <w:t xml:space="preserve"> </w:t>
      </w:r>
    </w:p>
    <w:p w:rsidR="005F5DC3" w:rsidRPr="001677CF" w:rsidRDefault="005F5DC3" w:rsidP="001677CF">
      <w:pPr>
        <w:spacing w:line="460" w:lineRule="exact"/>
        <w:ind w:leftChars="6" w:left="475" w:hangingChars="192" w:hanging="461"/>
        <w:jc w:val="both"/>
        <w:rPr>
          <w:rFonts w:ascii="Times New Roman" w:eastAsia="標楷體" w:hAnsi="標楷體" w:cs="Times New Roman"/>
          <w:color w:val="000000"/>
          <w:szCs w:val="24"/>
        </w:rPr>
      </w:pPr>
      <w:r w:rsidRPr="001677CF">
        <w:rPr>
          <w:rFonts w:ascii="Times New Roman" w:eastAsia="標楷體" w:hAnsi="標楷體" w:cs="Times New Roman" w:hint="eastAsia"/>
          <w:color w:val="000000"/>
          <w:szCs w:val="24"/>
        </w:rPr>
        <w:t>二、本校大學部學生應修畢通識教育課程至少三十學分始得畢業。</w:t>
      </w:r>
    </w:p>
    <w:p w:rsidR="005F5DC3" w:rsidRPr="001677CF" w:rsidRDefault="005F5DC3" w:rsidP="001677CF">
      <w:pPr>
        <w:spacing w:line="460" w:lineRule="exact"/>
        <w:ind w:leftChars="198" w:left="475" w:firstLineChars="17" w:firstLine="41"/>
        <w:jc w:val="both"/>
        <w:rPr>
          <w:rFonts w:ascii="Times New Roman" w:eastAsia="標楷體" w:hAnsi="標楷體" w:cs="Times New Roman"/>
          <w:color w:val="000000"/>
          <w:szCs w:val="24"/>
        </w:rPr>
      </w:pPr>
      <w:r w:rsidRPr="001677CF">
        <w:rPr>
          <w:rFonts w:ascii="Times New Roman" w:eastAsia="標楷體" w:hAnsi="標楷體" w:cs="Times New Roman" w:hint="eastAsia"/>
          <w:color w:val="000000"/>
          <w:szCs w:val="24"/>
        </w:rPr>
        <w:t>非屬通識教育中心（以下簡稱本中心）開設之課程，不得採計為通識教育課程之學分數。</w:t>
      </w:r>
    </w:p>
    <w:p w:rsidR="005F5DC3" w:rsidRPr="001677CF" w:rsidRDefault="005F5DC3" w:rsidP="001677CF">
      <w:pPr>
        <w:spacing w:line="460" w:lineRule="exact"/>
        <w:ind w:leftChars="6" w:left="475" w:hangingChars="192" w:hanging="461"/>
        <w:jc w:val="both"/>
        <w:rPr>
          <w:rFonts w:ascii="Times New Roman" w:eastAsia="標楷體" w:hAnsi="標楷體" w:cs="Times New Roman"/>
          <w:color w:val="000000"/>
          <w:szCs w:val="24"/>
        </w:rPr>
      </w:pPr>
      <w:r w:rsidRPr="001677CF">
        <w:rPr>
          <w:rFonts w:ascii="Times New Roman" w:eastAsia="標楷體" w:hAnsi="標楷體" w:cs="Times New Roman" w:hint="eastAsia"/>
          <w:color w:val="000000"/>
          <w:szCs w:val="24"/>
        </w:rPr>
        <w:t>三、通識教育課程分為「共同教育」、「博雅教育」、「體驗式課程」及「運動與健康」等四項，各項目應修習學分數如下：</w:t>
      </w:r>
      <w:r w:rsidRPr="001677CF">
        <w:rPr>
          <w:rFonts w:ascii="Times New Roman" w:eastAsia="標楷體" w:hAnsi="標楷體" w:cs="Times New Roman"/>
          <w:color w:val="000000"/>
          <w:szCs w:val="24"/>
        </w:rPr>
        <w:t xml:space="preserve"> </w:t>
      </w:r>
    </w:p>
    <w:p w:rsidR="005F5DC3" w:rsidRPr="001677CF" w:rsidRDefault="001677CF" w:rsidP="001677CF">
      <w:pPr>
        <w:spacing w:line="460" w:lineRule="exact"/>
        <w:ind w:leftChars="214" w:left="920" w:hangingChars="169" w:hanging="406"/>
        <w:jc w:val="both"/>
        <w:rPr>
          <w:rFonts w:ascii="Times New Roman" w:eastAsia="標楷體" w:hAnsi="標楷體" w:cs="Times New Roman"/>
          <w:color w:val="000000"/>
          <w:szCs w:val="24"/>
        </w:rPr>
      </w:pPr>
      <w:r>
        <w:rPr>
          <w:rFonts w:ascii="Times New Roman" w:eastAsia="標楷體" w:hAnsi="標楷體" w:cs="Times New Roman" w:hint="eastAsia"/>
          <w:color w:val="000000"/>
          <w:szCs w:val="24"/>
        </w:rPr>
        <w:t>(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一</w:t>
      </w:r>
      <w:r>
        <w:rPr>
          <w:rFonts w:ascii="Times New Roman" w:eastAsia="標楷體" w:hAnsi="標楷體" w:cs="Times New Roman" w:hint="eastAsia"/>
          <w:color w:val="000000"/>
          <w:szCs w:val="24"/>
        </w:rPr>
        <w:t>)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共同教育：十六學分。</w:t>
      </w:r>
      <w:r w:rsidR="005F5DC3" w:rsidRPr="001677CF">
        <w:rPr>
          <w:rFonts w:ascii="Times New Roman" w:eastAsia="標楷體" w:hAnsi="標楷體" w:cs="Times New Roman"/>
          <w:color w:val="000000"/>
          <w:szCs w:val="24"/>
        </w:rPr>
        <w:t xml:space="preserve"> </w:t>
      </w:r>
    </w:p>
    <w:p w:rsidR="005F5DC3" w:rsidRPr="001677CF" w:rsidRDefault="001677CF" w:rsidP="001677CF">
      <w:pPr>
        <w:spacing w:line="460" w:lineRule="exact"/>
        <w:ind w:leftChars="214" w:left="920" w:hangingChars="169" w:hanging="406"/>
        <w:jc w:val="both"/>
        <w:rPr>
          <w:rFonts w:ascii="Times New Roman" w:eastAsia="標楷體" w:hAnsi="標楷體" w:cs="Times New Roman"/>
          <w:color w:val="000000"/>
          <w:szCs w:val="24"/>
        </w:rPr>
      </w:pPr>
      <w:r>
        <w:rPr>
          <w:rFonts w:ascii="Times New Roman" w:eastAsia="標楷體" w:hAnsi="標楷體" w:cs="Times New Roman" w:hint="eastAsia"/>
          <w:color w:val="000000"/>
          <w:szCs w:val="24"/>
        </w:rPr>
        <w:t>(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二</w:t>
      </w:r>
      <w:r>
        <w:rPr>
          <w:rFonts w:ascii="Times New Roman" w:eastAsia="標楷體" w:hAnsi="標楷體" w:cs="Times New Roman" w:hint="eastAsia"/>
          <w:color w:val="000000"/>
          <w:szCs w:val="24"/>
        </w:rPr>
        <w:t>)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博雅教育：十四學分。</w:t>
      </w:r>
      <w:r w:rsidR="005F5DC3" w:rsidRPr="001677CF">
        <w:rPr>
          <w:rFonts w:ascii="Times New Roman" w:eastAsia="標楷體" w:hAnsi="標楷體" w:cs="Times New Roman"/>
          <w:color w:val="000000"/>
          <w:szCs w:val="24"/>
        </w:rPr>
        <w:t xml:space="preserve"> </w:t>
      </w:r>
    </w:p>
    <w:p w:rsidR="005F5DC3" w:rsidRPr="001677CF" w:rsidRDefault="001677CF" w:rsidP="001677CF">
      <w:pPr>
        <w:spacing w:line="460" w:lineRule="exact"/>
        <w:ind w:leftChars="214" w:left="920" w:hangingChars="169" w:hanging="406"/>
        <w:jc w:val="both"/>
        <w:rPr>
          <w:rFonts w:ascii="Times New Roman" w:eastAsia="標楷體" w:hAnsi="標楷體" w:cs="Times New Roman"/>
          <w:color w:val="000000"/>
          <w:szCs w:val="24"/>
        </w:rPr>
      </w:pPr>
      <w:r>
        <w:rPr>
          <w:rFonts w:ascii="Times New Roman" w:eastAsia="標楷體" w:hAnsi="標楷體" w:cs="Times New Roman" w:hint="eastAsia"/>
          <w:color w:val="000000"/>
          <w:szCs w:val="24"/>
        </w:rPr>
        <w:t>(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三</w:t>
      </w:r>
      <w:r>
        <w:rPr>
          <w:rFonts w:ascii="Times New Roman" w:eastAsia="標楷體" w:hAnsi="標楷體" w:cs="Times New Roman" w:hint="eastAsia"/>
          <w:color w:val="000000"/>
          <w:szCs w:val="24"/>
        </w:rPr>
        <w:t>)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體驗式課程：零學分。</w:t>
      </w:r>
      <w:r w:rsidR="005F5DC3" w:rsidRPr="001677CF">
        <w:rPr>
          <w:rFonts w:ascii="Times New Roman" w:eastAsia="標楷體" w:hAnsi="標楷體" w:cs="Times New Roman"/>
          <w:color w:val="000000"/>
          <w:szCs w:val="24"/>
        </w:rPr>
        <w:t xml:space="preserve"> </w:t>
      </w:r>
    </w:p>
    <w:p w:rsidR="005F5DC3" w:rsidRPr="001677CF" w:rsidRDefault="001677CF" w:rsidP="001677CF">
      <w:pPr>
        <w:spacing w:line="460" w:lineRule="exact"/>
        <w:ind w:leftChars="214" w:left="920" w:hangingChars="169" w:hanging="406"/>
        <w:jc w:val="both"/>
        <w:rPr>
          <w:rFonts w:ascii="Times New Roman" w:eastAsia="標楷體" w:hAnsi="標楷體" w:cs="Times New Roman"/>
          <w:color w:val="000000"/>
          <w:szCs w:val="24"/>
        </w:rPr>
      </w:pPr>
      <w:r>
        <w:rPr>
          <w:rFonts w:ascii="Times New Roman" w:eastAsia="標楷體" w:hAnsi="標楷體" w:cs="Times New Roman" w:hint="eastAsia"/>
          <w:color w:val="000000"/>
          <w:szCs w:val="24"/>
        </w:rPr>
        <w:t>(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四</w:t>
      </w:r>
      <w:r>
        <w:rPr>
          <w:rFonts w:ascii="Times New Roman" w:eastAsia="標楷體" w:hAnsi="標楷體" w:cs="Times New Roman" w:hint="eastAsia"/>
          <w:color w:val="000000"/>
          <w:szCs w:val="24"/>
        </w:rPr>
        <w:t>)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運動與健康：五學分，不計入最低畢業學分數，亦不計入通識教育課程三十學分數。</w:t>
      </w:r>
      <w:r w:rsidR="005F5DC3" w:rsidRPr="001677CF">
        <w:rPr>
          <w:rFonts w:ascii="Times New Roman" w:eastAsia="標楷體" w:hAnsi="標楷體" w:cs="Times New Roman"/>
          <w:color w:val="000000"/>
          <w:szCs w:val="24"/>
        </w:rPr>
        <w:t xml:space="preserve"> </w:t>
      </w:r>
    </w:p>
    <w:p w:rsidR="005F5DC3" w:rsidRPr="001677CF" w:rsidRDefault="005F5DC3" w:rsidP="001677CF">
      <w:pPr>
        <w:spacing w:line="460" w:lineRule="exact"/>
        <w:ind w:leftChars="6" w:left="475" w:hangingChars="192" w:hanging="461"/>
        <w:jc w:val="both"/>
        <w:rPr>
          <w:rFonts w:ascii="Times New Roman" w:eastAsia="標楷體" w:hAnsi="標楷體" w:cs="Times New Roman"/>
          <w:color w:val="000000"/>
          <w:szCs w:val="24"/>
        </w:rPr>
      </w:pPr>
      <w:r w:rsidRPr="001677CF">
        <w:rPr>
          <w:rFonts w:ascii="Times New Roman" w:eastAsia="標楷體" w:hAnsi="標楷體" w:cs="Times New Roman" w:hint="eastAsia"/>
          <w:color w:val="000000"/>
          <w:szCs w:val="24"/>
        </w:rPr>
        <w:t>四、共同教育：包括國文、英文、資訊等課程</w:t>
      </w:r>
      <w:r w:rsidRPr="001677CF">
        <w:rPr>
          <w:rFonts w:ascii="Times New Roman" w:eastAsia="標楷體" w:hAnsi="標楷體" w:cs="Times New Roman"/>
          <w:color w:val="000000"/>
          <w:szCs w:val="24"/>
        </w:rPr>
        <w:t xml:space="preserve"> </w:t>
      </w:r>
    </w:p>
    <w:p w:rsidR="005F5DC3" w:rsidRPr="001677CF" w:rsidRDefault="001677CF" w:rsidP="001677CF">
      <w:pPr>
        <w:spacing w:line="460" w:lineRule="exact"/>
        <w:ind w:leftChars="214" w:left="920" w:hangingChars="169" w:hanging="406"/>
        <w:jc w:val="both"/>
        <w:rPr>
          <w:rFonts w:ascii="Times New Roman" w:eastAsia="標楷體" w:hAnsi="標楷體" w:cs="Times New Roman"/>
          <w:color w:val="000000"/>
          <w:szCs w:val="24"/>
        </w:rPr>
      </w:pPr>
      <w:r>
        <w:rPr>
          <w:rFonts w:ascii="Times New Roman" w:eastAsia="標楷體" w:hAnsi="標楷體" w:cs="Times New Roman" w:hint="eastAsia"/>
          <w:color w:val="000000"/>
          <w:szCs w:val="24"/>
        </w:rPr>
        <w:t>(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一</w:t>
      </w:r>
      <w:r>
        <w:rPr>
          <w:rFonts w:ascii="Times New Roman" w:eastAsia="標楷體" w:hAnsi="標楷體" w:cs="Times New Roman" w:hint="eastAsia"/>
          <w:color w:val="000000"/>
          <w:szCs w:val="24"/>
        </w:rPr>
        <w:t>)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國文：大一修習「國文」上下二學期共四學分；大二修習「應用國文」一學期二學分。</w:t>
      </w:r>
      <w:r w:rsidR="005F5DC3" w:rsidRPr="001677CF">
        <w:rPr>
          <w:rFonts w:ascii="Times New Roman" w:eastAsia="標楷體" w:hAnsi="標楷體" w:cs="Times New Roman"/>
          <w:color w:val="000000"/>
          <w:szCs w:val="24"/>
        </w:rPr>
        <w:t xml:space="preserve"> </w:t>
      </w:r>
    </w:p>
    <w:p w:rsidR="005F5DC3" w:rsidRPr="001677CF" w:rsidRDefault="001677CF" w:rsidP="001677CF">
      <w:pPr>
        <w:spacing w:line="460" w:lineRule="exact"/>
        <w:ind w:leftChars="214" w:left="920" w:hangingChars="169" w:hanging="406"/>
        <w:jc w:val="both"/>
        <w:rPr>
          <w:rFonts w:ascii="Times New Roman" w:eastAsia="標楷體" w:hAnsi="標楷體" w:cs="Times New Roman"/>
          <w:color w:val="000000"/>
          <w:szCs w:val="24"/>
        </w:rPr>
      </w:pPr>
      <w:r>
        <w:rPr>
          <w:rFonts w:ascii="Times New Roman" w:eastAsia="標楷體" w:hAnsi="標楷體" w:cs="Times New Roman" w:hint="eastAsia"/>
          <w:color w:val="000000"/>
          <w:szCs w:val="24"/>
        </w:rPr>
        <w:t>(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二</w:t>
      </w:r>
      <w:r>
        <w:rPr>
          <w:rFonts w:ascii="Times New Roman" w:eastAsia="標楷體" w:hAnsi="標楷體" w:cs="Times New Roman" w:hint="eastAsia"/>
          <w:color w:val="000000"/>
          <w:szCs w:val="24"/>
        </w:rPr>
        <w:t>)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英文：大一修習「英文」上下二學期共四學分；大二修習「進階英文」一學期二學分；另加大一上下二學期每週修習「英文自學課程」一小時。</w:t>
      </w:r>
      <w:r w:rsidR="005F5DC3" w:rsidRPr="001677CF">
        <w:rPr>
          <w:rFonts w:ascii="Times New Roman" w:eastAsia="標楷體" w:hAnsi="標楷體" w:cs="Times New Roman"/>
          <w:color w:val="000000"/>
          <w:szCs w:val="24"/>
        </w:rPr>
        <w:t xml:space="preserve"> </w:t>
      </w:r>
    </w:p>
    <w:p w:rsidR="005F5DC3" w:rsidRPr="001677CF" w:rsidRDefault="001677CF" w:rsidP="001677CF">
      <w:pPr>
        <w:spacing w:line="460" w:lineRule="exact"/>
        <w:ind w:leftChars="214" w:left="920" w:hangingChars="169" w:hanging="406"/>
        <w:jc w:val="both"/>
        <w:rPr>
          <w:rFonts w:ascii="Times New Roman" w:eastAsia="標楷體" w:hAnsi="標楷體" w:cs="Times New Roman"/>
          <w:color w:val="000000"/>
          <w:szCs w:val="24"/>
        </w:rPr>
      </w:pPr>
      <w:r>
        <w:rPr>
          <w:rFonts w:ascii="Times New Roman" w:eastAsia="標楷體" w:hAnsi="標楷體" w:cs="Times New Roman" w:hint="eastAsia"/>
          <w:color w:val="000000"/>
          <w:szCs w:val="24"/>
        </w:rPr>
        <w:t>(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三</w:t>
      </w:r>
      <w:r>
        <w:rPr>
          <w:rFonts w:ascii="Times New Roman" w:eastAsia="標楷體" w:hAnsi="標楷體" w:cs="Times New Roman" w:hint="eastAsia"/>
          <w:color w:val="000000"/>
          <w:szCs w:val="24"/>
        </w:rPr>
        <w:t>)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資訊：通識資訊課程四學分。</w:t>
      </w:r>
    </w:p>
    <w:p w:rsidR="005F5DC3" w:rsidRPr="001677CF" w:rsidRDefault="005F5DC3" w:rsidP="001677CF">
      <w:pPr>
        <w:spacing w:line="460" w:lineRule="exact"/>
        <w:ind w:leftChars="6" w:left="475" w:hangingChars="192" w:hanging="461"/>
        <w:jc w:val="both"/>
        <w:rPr>
          <w:rFonts w:ascii="Times New Roman" w:eastAsia="標楷體" w:hAnsi="標楷體" w:cs="Times New Roman"/>
          <w:color w:val="000000"/>
          <w:szCs w:val="24"/>
        </w:rPr>
      </w:pPr>
      <w:r w:rsidRPr="001677CF">
        <w:rPr>
          <w:rFonts w:ascii="Times New Roman" w:eastAsia="標楷體" w:hAnsi="標楷體" w:cs="Times New Roman" w:hint="eastAsia"/>
          <w:color w:val="000000"/>
          <w:szCs w:val="24"/>
        </w:rPr>
        <w:t>五、博雅教育：包括通識核心課程及通識選修課程，分為「哲學與道德思考」、「文學與美感品味」、「臺灣與世界文化」、「公民與現代社會」、「科技與社會發展」及「自然與生態環境」等六類課群。</w:t>
      </w:r>
      <w:r w:rsidRPr="001677CF">
        <w:rPr>
          <w:rFonts w:ascii="Times New Roman" w:eastAsia="標楷體" w:hAnsi="標楷體" w:cs="Times New Roman"/>
          <w:color w:val="000000"/>
          <w:szCs w:val="24"/>
        </w:rPr>
        <w:t xml:space="preserve"> </w:t>
      </w:r>
    </w:p>
    <w:p w:rsidR="005F5DC3" w:rsidRPr="001677CF" w:rsidRDefault="001677CF" w:rsidP="001677CF">
      <w:pPr>
        <w:spacing w:line="460" w:lineRule="exact"/>
        <w:ind w:leftChars="214" w:left="920" w:hangingChars="169" w:hanging="406"/>
        <w:jc w:val="both"/>
        <w:rPr>
          <w:rFonts w:ascii="Times New Roman" w:eastAsia="標楷體" w:hAnsi="標楷體" w:cs="Times New Roman"/>
          <w:color w:val="000000"/>
          <w:szCs w:val="24"/>
        </w:rPr>
      </w:pPr>
      <w:r>
        <w:rPr>
          <w:rFonts w:ascii="Times New Roman" w:eastAsia="標楷體" w:hAnsi="標楷體" w:cs="Times New Roman" w:hint="eastAsia"/>
          <w:color w:val="000000"/>
          <w:szCs w:val="24"/>
        </w:rPr>
        <w:t>(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一</w:t>
      </w:r>
      <w:r>
        <w:rPr>
          <w:rFonts w:ascii="Times New Roman" w:eastAsia="標楷體" w:hAnsi="標楷體" w:cs="Times New Roman" w:hint="eastAsia"/>
          <w:color w:val="000000"/>
          <w:szCs w:val="24"/>
        </w:rPr>
        <w:t>)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通識核心課程：畢業前應至少修習其中四類課群共計滿八學分。</w:t>
      </w:r>
      <w:r w:rsidR="005F5DC3" w:rsidRPr="001677CF">
        <w:rPr>
          <w:rFonts w:ascii="Times New Roman" w:eastAsia="標楷體" w:hAnsi="標楷體" w:cs="Times New Roman"/>
          <w:color w:val="000000"/>
          <w:szCs w:val="24"/>
        </w:rPr>
        <w:t xml:space="preserve"> </w:t>
      </w:r>
    </w:p>
    <w:p w:rsidR="005F5DC3" w:rsidRPr="001677CF" w:rsidRDefault="001677CF" w:rsidP="001677CF">
      <w:pPr>
        <w:spacing w:line="460" w:lineRule="exact"/>
        <w:ind w:leftChars="214" w:left="920" w:hangingChars="169" w:hanging="406"/>
        <w:jc w:val="both"/>
        <w:rPr>
          <w:rFonts w:ascii="Times New Roman" w:eastAsia="標楷體" w:hAnsi="標楷體" w:cs="Times New Roman"/>
          <w:color w:val="000000"/>
          <w:szCs w:val="24"/>
        </w:rPr>
      </w:pPr>
      <w:r>
        <w:rPr>
          <w:rFonts w:ascii="Times New Roman" w:eastAsia="標楷體" w:hAnsi="標楷體" w:cs="Times New Roman" w:hint="eastAsia"/>
          <w:color w:val="000000"/>
          <w:szCs w:val="24"/>
        </w:rPr>
        <w:t>(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二</w:t>
      </w:r>
      <w:r>
        <w:rPr>
          <w:rFonts w:ascii="Times New Roman" w:eastAsia="標楷體" w:hAnsi="標楷體" w:cs="Times New Roman" w:hint="eastAsia"/>
          <w:color w:val="000000"/>
          <w:szCs w:val="24"/>
        </w:rPr>
        <w:t>)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通識選修課程：畢業前應至少修習其中三類課群共計滿六學分。</w:t>
      </w:r>
      <w:r w:rsidR="005F5DC3" w:rsidRPr="001677CF">
        <w:rPr>
          <w:rFonts w:ascii="Times New Roman" w:eastAsia="標楷體" w:hAnsi="標楷體" w:cs="Times New Roman"/>
          <w:color w:val="000000"/>
          <w:szCs w:val="24"/>
        </w:rPr>
        <w:t xml:space="preserve"> </w:t>
      </w:r>
    </w:p>
    <w:p w:rsidR="005F5DC3" w:rsidRPr="001677CF" w:rsidRDefault="005F5DC3" w:rsidP="001677CF">
      <w:pPr>
        <w:spacing w:line="460" w:lineRule="exact"/>
        <w:ind w:leftChars="6" w:left="475" w:hangingChars="192" w:hanging="461"/>
        <w:jc w:val="both"/>
        <w:rPr>
          <w:rFonts w:ascii="Times New Roman" w:eastAsia="標楷體" w:hAnsi="標楷體" w:cs="Times New Roman"/>
          <w:color w:val="000000"/>
          <w:szCs w:val="24"/>
        </w:rPr>
      </w:pPr>
      <w:r w:rsidRPr="001677CF">
        <w:rPr>
          <w:rFonts w:ascii="Times New Roman" w:eastAsia="標楷體" w:hAnsi="標楷體" w:cs="Times New Roman" w:hint="eastAsia"/>
          <w:color w:val="000000"/>
          <w:szCs w:val="24"/>
        </w:rPr>
        <w:t>六、體驗式課程：包括服務學習（Ⅰ）及服務學習（Ⅱ）等課程，相關課程內容由本中心另訂本校「服務學習課程設置辦法」及「服務學習課程實施要點」規定之。</w:t>
      </w:r>
      <w:r w:rsidRPr="001677CF">
        <w:rPr>
          <w:rFonts w:ascii="Times New Roman" w:eastAsia="標楷體" w:hAnsi="標楷體" w:cs="Times New Roman"/>
          <w:color w:val="000000"/>
          <w:szCs w:val="24"/>
        </w:rPr>
        <w:t xml:space="preserve"> </w:t>
      </w:r>
    </w:p>
    <w:p w:rsidR="005F5DC3" w:rsidRPr="001677CF" w:rsidRDefault="005F5DC3" w:rsidP="001677CF">
      <w:pPr>
        <w:spacing w:line="460" w:lineRule="exact"/>
        <w:ind w:leftChars="6" w:left="475" w:hangingChars="192" w:hanging="461"/>
        <w:jc w:val="both"/>
        <w:rPr>
          <w:rFonts w:ascii="Times New Roman" w:eastAsia="標楷體" w:hAnsi="標楷體" w:cs="Times New Roman"/>
          <w:color w:val="000000"/>
          <w:szCs w:val="24"/>
        </w:rPr>
      </w:pPr>
      <w:r w:rsidRPr="001677CF">
        <w:rPr>
          <w:rFonts w:ascii="Times New Roman" w:eastAsia="標楷體" w:hAnsi="標楷體" w:cs="Times New Roman" w:hint="eastAsia"/>
          <w:color w:val="000000"/>
          <w:szCs w:val="24"/>
        </w:rPr>
        <w:t>七、運動與健康：包括大一體育、大二體育、大三體育等課程</w:t>
      </w:r>
      <w:r w:rsidRPr="001677CF">
        <w:rPr>
          <w:rFonts w:ascii="Times New Roman" w:eastAsia="標楷體" w:hAnsi="標楷體" w:cs="Times New Roman"/>
          <w:color w:val="000000"/>
          <w:szCs w:val="24"/>
        </w:rPr>
        <w:t xml:space="preserve"> </w:t>
      </w:r>
    </w:p>
    <w:p w:rsidR="005F5DC3" w:rsidRPr="001677CF" w:rsidRDefault="001677CF" w:rsidP="001677CF">
      <w:pPr>
        <w:spacing w:line="460" w:lineRule="exact"/>
        <w:ind w:leftChars="214" w:left="920" w:hangingChars="169" w:hanging="406"/>
        <w:jc w:val="both"/>
        <w:rPr>
          <w:rFonts w:ascii="Times New Roman" w:eastAsia="標楷體" w:hAnsi="標楷體" w:cs="Times New Roman"/>
          <w:color w:val="000000"/>
          <w:szCs w:val="24"/>
        </w:rPr>
      </w:pPr>
      <w:r>
        <w:rPr>
          <w:rFonts w:ascii="Times New Roman" w:eastAsia="標楷體" w:hAnsi="標楷體" w:cs="Times New Roman" w:hint="eastAsia"/>
          <w:color w:val="000000"/>
          <w:szCs w:val="24"/>
        </w:rPr>
        <w:lastRenderedPageBreak/>
        <w:t>(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一</w:t>
      </w:r>
      <w:r>
        <w:rPr>
          <w:rFonts w:ascii="Times New Roman" w:eastAsia="標楷體" w:hAnsi="標楷體" w:cs="Times New Roman" w:hint="eastAsia"/>
          <w:color w:val="000000"/>
          <w:szCs w:val="24"/>
        </w:rPr>
        <w:t>)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大一修習「大一體育」上下二學期共二學分。</w:t>
      </w:r>
      <w:r w:rsidR="005F5DC3" w:rsidRPr="001677CF">
        <w:rPr>
          <w:rFonts w:ascii="Times New Roman" w:eastAsia="標楷體" w:hAnsi="標楷體" w:cs="Times New Roman"/>
          <w:color w:val="000000"/>
          <w:szCs w:val="24"/>
        </w:rPr>
        <w:t xml:space="preserve"> </w:t>
      </w:r>
    </w:p>
    <w:p w:rsidR="005F5DC3" w:rsidRPr="001677CF" w:rsidRDefault="001677CF" w:rsidP="001677CF">
      <w:pPr>
        <w:spacing w:line="460" w:lineRule="exact"/>
        <w:ind w:leftChars="214" w:left="920" w:hangingChars="169" w:hanging="406"/>
        <w:jc w:val="both"/>
        <w:rPr>
          <w:rFonts w:ascii="Times New Roman" w:eastAsia="標楷體" w:hAnsi="標楷體" w:cs="Times New Roman"/>
          <w:color w:val="000000"/>
          <w:szCs w:val="24"/>
        </w:rPr>
      </w:pPr>
      <w:r>
        <w:rPr>
          <w:rFonts w:ascii="Times New Roman" w:eastAsia="標楷體" w:hAnsi="標楷體" w:cs="Times New Roman" w:hint="eastAsia"/>
          <w:color w:val="000000"/>
          <w:szCs w:val="24"/>
        </w:rPr>
        <w:t>(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二</w:t>
      </w:r>
      <w:r>
        <w:rPr>
          <w:rFonts w:ascii="Times New Roman" w:eastAsia="標楷體" w:hAnsi="標楷體" w:cs="Times New Roman" w:hint="eastAsia"/>
          <w:color w:val="000000"/>
          <w:szCs w:val="24"/>
        </w:rPr>
        <w:t>)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大二修習「大二體育」上下二學期共二學分。</w:t>
      </w:r>
      <w:r w:rsidR="005F5DC3" w:rsidRPr="001677CF">
        <w:rPr>
          <w:rFonts w:ascii="Times New Roman" w:eastAsia="標楷體" w:hAnsi="標楷體" w:cs="Times New Roman"/>
          <w:color w:val="000000"/>
          <w:szCs w:val="24"/>
        </w:rPr>
        <w:t xml:space="preserve"> </w:t>
      </w:r>
    </w:p>
    <w:p w:rsidR="005F5DC3" w:rsidRPr="001677CF" w:rsidRDefault="001677CF" w:rsidP="001677CF">
      <w:pPr>
        <w:spacing w:line="460" w:lineRule="exact"/>
        <w:ind w:leftChars="214" w:left="920" w:hangingChars="169" w:hanging="406"/>
        <w:jc w:val="both"/>
        <w:rPr>
          <w:rFonts w:ascii="Times New Roman" w:eastAsia="標楷體" w:hAnsi="標楷體" w:cs="Times New Roman"/>
          <w:color w:val="000000"/>
          <w:szCs w:val="24"/>
        </w:rPr>
      </w:pPr>
      <w:r>
        <w:rPr>
          <w:rFonts w:ascii="Times New Roman" w:eastAsia="標楷體" w:hAnsi="標楷體" w:cs="Times New Roman" w:hint="eastAsia"/>
          <w:color w:val="000000"/>
          <w:szCs w:val="24"/>
        </w:rPr>
        <w:t>(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三</w:t>
      </w:r>
      <w:r>
        <w:rPr>
          <w:rFonts w:ascii="Times New Roman" w:eastAsia="標楷體" w:hAnsi="標楷體" w:cs="Times New Roman" w:hint="eastAsia"/>
          <w:color w:val="000000"/>
          <w:szCs w:val="24"/>
        </w:rPr>
        <w:t>)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大三修習「大三體育」一學期共一學分。</w:t>
      </w:r>
    </w:p>
    <w:p w:rsidR="005F5DC3" w:rsidRPr="001677CF" w:rsidRDefault="005F5DC3" w:rsidP="001677CF">
      <w:pPr>
        <w:spacing w:line="460" w:lineRule="exact"/>
        <w:ind w:leftChars="6" w:left="475" w:hangingChars="192" w:hanging="461"/>
        <w:jc w:val="both"/>
        <w:rPr>
          <w:rFonts w:ascii="Times New Roman" w:eastAsia="標楷體" w:hAnsi="標楷體" w:cs="Times New Roman"/>
          <w:color w:val="000000"/>
          <w:szCs w:val="24"/>
        </w:rPr>
      </w:pPr>
      <w:r w:rsidRPr="001677CF">
        <w:rPr>
          <w:rFonts w:ascii="Times New Roman" w:eastAsia="標楷體" w:hAnsi="標楷體" w:cs="Times New Roman" w:hint="eastAsia"/>
          <w:color w:val="000000"/>
          <w:szCs w:val="24"/>
        </w:rPr>
        <w:t>八、修習通識教育課程相關規定如下</w:t>
      </w:r>
    </w:p>
    <w:p w:rsidR="005F5DC3" w:rsidRPr="001677CF" w:rsidRDefault="001677CF" w:rsidP="001677CF">
      <w:pPr>
        <w:spacing w:line="460" w:lineRule="exact"/>
        <w:ind w:leftChars="214" w:left="920" w:hangingChars="169" w:hanging="406"/>
        <w:jc w:val="both"/>
        <w:rPr>
          <w:rFonts w:ascii="Times New Roman" w:eastAsia="標楷體" w:hAnsi="標楷體" w:cs="Times New Roman"/>
          <w:color w:val="000000"/>
          <w:szCs w:val="24"/>
        </w:rPr>
      </w:pPr>
      <w:r>
        <w:rPr>
          <w:rFonts w:ascii="Times New Roman" w:eastAsia="標楷體" w:hAnsi="標楷體" w:cs="Times New Roman" w:hint="eastAsia"/>
          <w:color w:val="000000"/>
          <w:szCs w:val="24"/>
        </w:rPr>
        <w:t>(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一</w:t>
      </w:r>
      <w:r>
        <w:rPr>
          <w:rFonts w:ascii="Times New Roman" w:eastAsia="標楷體" w:hAnsi="標楷體" w:cs="Times New Roman" w:hint="eastAsia"/>
          <w:color w:val="000000"/>
          <w:szCs w:val="24"/>
        </w:rPr>
        <w:t>)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修習通識教育課程不得列計為各系或學位學程之自由選修學分。</w:t>
      </w:r>
    </w:p>
    <w:p w:rsidR="005F5DC3" w:rsidRPr="001677CF" w:rsidRDefault="001677CF" w:rsidP="001677CF">
      <w:pPr>
        <w:spacing w:line="460" w:lineRule="exact"/>
        <w:ind w:leftChars="214" w:left="920" w:hangingChars="169" w:hanging="406"/>
        <w:jc w:val="both"/>
        <w:rPr>
          <w:rFonts w:ascii="Times New Roman" w:eastAsia="標楷體" w:hAnsi="標楷體" w:cs="Times New Roman"/>
          <w:color w:val="000000"/>
          <w:szCs w:val="24"/>
        </w:rPr>
      </w:pPr>
      <w:r>
        <w:rPr>
          <w:rFonts w:ascii="Times New Roman" w:eastAsia="標楷體" w:hAnsi="標楷體" w:cs="Times New Roman" w:hint="eastAsia"/>
          <w:color w:val="000000"/>
          <w:szCs w:val="24"/>
        </w:rPr>
        <w:t>(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二</w:t>
      </w:r>
      <w:r>
        <w:rPr>
          <w:rFonts w:ascii="Times New Roman" w:eastAsia="標楷體" w:hAnsi="標楷體" w:cs="Times New Roman" w:hint="eastAsia"/>
          <w:color w:val="000000"/>
          <w:szCs w:val="24"/>
        </w:rPr>
        <w:t>)</w:t>
      </w:r>
      <w:r w:rsidR="005F5DC3" w:rsidRPr="001677CF">
        <w:rPr>
          <w:rFonts w:ascii="Times New Roman" w:eastAsia="標楷體" w:hAnsi="標楷體" w:cs="Times New Roman" w:hint="eastAsia"/>
          <w:color w:val="000000"/>
          <w:szCs w:val="24"/>
        </w:rPr>
        <w:t>不為各系或學位學程採計博雅教育課程學分數為學生畢業學分者，應自行訂定相關規定並充分告知學生。</w:t>
      </w:r>
    </w:p>
    <w:p w:rsidR="005F5DC3" w:rsidRPr="001677CF" w:rsidRDefault="005F5DC3" w:rsidP="001677CF">
      <w:pPr>
        <w:spacing w:line="460" w:lineRule="exact"/>
        <w:ind w:leftChars="6" w:left="475" w:hangingChars="192" w:hanging="461"/>
        <w:jc w:val="both"/>
        <w:rPr>
          <w:rFonts w:ascii="Times New Roman" w:eastAsia="標楷體" w:hAnsi="標楷體" w:cs="Times New Roman"/>
          <w:color w:val="000000"/>
          <w:szCs w:val="24"/>
        </w:rPr>
      </w:pPr>
      <w:r w:rsidRPr="001677CF">
        <w:rPr>
          <w:rFonts w:ascii="Times New Roman" w:eastAsia="標楷體" w:hAnsi="標楷體" w:cs="Times New Roman" w:hint="eastAsia"/>
          <w:color w:val="000000"/>
          <w:szCs w:val="24"/>
        </w:rPr>
        <w:t>九、通識教育課程之選課及申請抵免等事宜，悉依本中心公告之時程及相關規定辦理。</w:t>
      </w:r>
      <w:r w:rsidRPr="001677CF">
        <w:rPr>
          <w:rFonts w:ascii="Times New Roman" w:eastAsia="標楷體" w:hAnsi="標楷體" w:cs="Times New Roman"/>
          <w:color w:val="000000"/>
          <w:szCs w:val="24"/>
        </w:rPr>
        <w:t xml:space="preserve"> </w:t>
      </w:r>
    </w:p>
    <w:p w:rsidR="005F5DC3" w:rsidRDefault="005F5DC3" w:rsidP="001677CF">
      <w:pPr>
        <w:spacing w:line="460" w:lineRule="exact"/>
        <w:ind w:leftChars="6" w:left="475" w:hangingChars="192" w:hanging="461"/>
        <w:jc w:val="both"/>
        <w:rPr>
          <w:rFonts w:ascii="Times New Roman" w:eastAsia="標楷體" w:hAnsi="標楷體" w:cs="Times New Roman"/>
          <w:color w:val="000000"/>
          <w:szCs w:val="24"/>
        </w:rPr>
      </w:pPr>
      <w:r w:rsidRPr="001677CF">
        <w:rPr>
          <w:rFonts w:ascii="Times New Roman" w:eastAsia="標楷體" w:hAnsi="標楷體" w:cs="Times New Roman" w:hint="eastAsia"/>
          <w:color w:val="000000"/>
          <w:szCs w:val="24"/>
        </w:rPr>
        <w:t>十、本要點經</w:t>
      </w:r>
      <w:r w:rsidR="00FC4D83">
        <w:rPr>
          <w:rFonts w:ascii="Times New Roman" w:eastAsia="標楷體" w:hAnsi="標楷體" w:cs="Times New Roman" w:hint="eastAsia"/>
          <w:color w:val="000000"/>
          <w:szCs w:val="24"/>
        </w:rPr>
        <w:t>本中心會議通過，送本校教務會議審議通過，陳請校長核定後公布實施；</w:t>
      </w:r>
      <w:r w:rsidRPr="001677CF">
        <w:rPr>
          <w:rFonts w:ascii="Times New Roman" w:eastAsia="標楷體" w:hAnsi="標楷體" w:cs="Times New Roman" w:hint="eastAsia"/>
          <w:color w:val="000000"/>
          <w:szCs w:val="24"/>
        </w:rPr>
        <w:t>修正時亦同。</w:t>
      </w:r>
      <w:r w:rsidRPr="001677CF">
        <w:rPr>
          <w:rFonts w:ascii="Times New Roman" w:eastAsia="標楷體" w:hAnsi="標楷體" w:cs="Times New Roman"/>
          <w:color w:val="000000"/>
          <w:szCs w:val="24"/>
        </w:rPr>
        <w:t xml:space="preserve"> </w:t>
      </w:r>
    </w:p>
    <w:p w:rsidR="00E30FCE" w:rsidRPr="001677CF" w:rsidRDefault="00E6704A" w:rsidP="001677CF">
      <w:pPr>
        <w:spacing w:line="460" w:lineRule="exact"/>
        <w:ind w:leftChars="6" w:left="475" w:hangingChars="192" w:hanging="461"/>
        <w:jc w:val="both"/>
        <w:rPr>
          <w:rFonts w:ascii="Times New Roman" w:eastAsia="標楷體" w:hAnsi="標楷體" w:cs="Times New Roman"/>
          <w:color w:val="000000"/>
          <w:szCs w:val="24"/>
        </w:rPr>
      </w:pPr>
      <w:r>
        <w:rPr>
          <w:rFonts w:ascii="Times New Roman" w:eastAsia="標楷體" w:hAnsi="標楷體" w:cs="Times New Roman" w:hint="eastAsia"/>
          <w:color w:val="000000"/>
          <w:szCs w:val="24"/>
        </w:rPr>
        <w:t xml:space="preserve"> </w:t>
      </w:r>
    </w:p>
    <w:p w:rsidR="005F5DC3" w:rsidRPr="001677CF" w:rsidRDefault="005F5DC3" w:rsidP="005F5DC3">
      <w:pPr>
        <w:pStyle w:val="Default"/>
        <w:jc w:val="right"/>
        <w:rPr>
          <w:b/>
        </w:rPr>
      </w:pPr>
      <w:r w:rsidRPr="001677CF">
        <w:rPr>
          <w:rFonts w:hint="eastAsia"/>
          <w:b/>
          <w:color w:val="auto"/>
        </w:rPr>
        <w:t>本規章負責單</w:t>
      </w:r>
      <w:r w:rsidRPr="001677CF">
        <w:rPr>
          <w:rFonts w:hint="eastAsia"/>
          <w:b/>
        </w:rPr>
        <w:t>位：通識教育中心</w:t>
      </w:r>
    </w:p>
    <w:p w:rsidR="00662318" w:rsidRPr="005F5DC3" w:rsidRDefault="00662318"/>
    <w:sectPr w:rsidR="00662318" w:rsidRPr="005F5DC3" w:rsidSect="001677CF">
      <w:pgSz w:w="11906" w:h="16838"/>
      <w:pgMar w:top="1134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BFC" w:rsidRDefault="00600BFC" w:rsidP="001677CF">
      <w:r>
        <w:separator/>
      </w:r>
    </w:p>
  </w:endnote>
  <w:endnote w:type="continuationSeparator" w:id="0">
    <w:p w:rsidR="00600BFC" w:rsidRDefault="00600BFC" w:rsidP="00167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BFC" w:rsidRDefault="00600BFC" w:rsidP="001677CF">
      <w:r>
        <w:separator/>
      </w:r>
    </w:p>
  </w:footnote>
  <w:footnote w:type="continuationSeparator" w:id="0">
    <w:p w:rsidR="00600BFC" w:rsidRDefault="00600BFC" w:rsidP="001677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DC3"/>
    <w:rsid w:val="001677CF"/>
    <w:rsid w:val="001935CD"/>
    <w:rsid w:val="002E3F36"/>
    <w:rsid w:val="004941E2"/>
    <w:rsid w:val="005D10C1"/>
    <w:rsid w:val="005F5DC3"/>
    <w:rsid w:val="00600BFC"/>
    <w:rsid w:val="00662318"/>
    <w:rsid w:val="007521D5"/>
    <w:rsid w:val="007C5FDD"/>
    <w:rsid w:val="00887E71"/>
    <w:rsid w:val="00B834A6"/>
    <w:rsid w:val="00BF76D6"/>
    <w:rsid w:val="00C519DE"/>
    <w:rsid w:val="00C91578"/>
    <w:rsid w:val="00DA5E7A"/>
    <w:rsid w:val="00DD58E3"/>
    <w:rsid w:val="00E1627E"/>
    <w:rsid w:val="00E24AC0"/>
    <w:rsid w:val="00E30FCE"/>
    <w:rsid w:val="00E51673"/>
    <w:rsid w:val="00E6704A"/>
    <w:rsid w:val="00E86ACD"/>
    <w:rsid w:val="00F34307"/>
    <w:rsid w:val="00F425A7"/>
    <w:rsid w:val="00FC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5DC3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1677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77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77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77CF"/>
    <w:rPr>
      <w:sz w:val="20"/>
      <w:szCs w:val="20"/>
    </w:rPr>
  </w:style>
  <w:style w:type="paragraph" w:styleId="a7">
    <w:name w:val="Plain Text"/>
    <w:basedOn w:val="a"/>
    <w:link w:val="a8"/>
    <w:rsid w:val="001677CF"/>
    <w:pPr>
      <w:kinsoku w:val="0"/>
      <w:autoSpaceDE w:val="0"/>
      <w:autoSpaceDN w:val="0"/>
      <w:adjustRightInd w:val="0"/>
      <w:spacing w:line="420" w:lineRule="exact"/>
      <w:ind w:firstLine="595"/>
      <w:jc w:val="both"/>
      <w:textAlignment w:val="bottom"/>
    </w:pPr>
    <w:rPr>
      <w:rFonts w:ascii="細明體" w:eastAsia="細明體" w:hAnsi="Courier New" w:cs="Times New Roman"/>
      <w:spacing w:val="26"/>
      <w:kern w:val="0"/>
      <w:szCs w:val="20"/>
    </w:rPr>
  </w:style>
  <w:style w:type="character" w:customStyle="1" w:styleId="a8">
    <w:name w:val="純文字 字元"/>
    <w:basedOn w:val="a0"/>
    <w:link w:val="a7"/>
    <w:rsid w:val="001677CF"/>
    <w:rPr>
      <w:rFonts w:ascii="細明體" w:eastAsia="細明體" w:hAnsi="Courier New" w:cs="Times New Roman"/>
      <w:spacing w:val="26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5DC3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1677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77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77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77CF"/>
    <w:rPr>
      <w:sz w:val="20"/>
      <w:szCs w:val="20"/>
    </w:rPr>
  </w:style>
  <w:style w:type="paragraph" w:styleId="a7">
    <w:name w:val="Plain Text"/>
    <w:basedOn w:val="a"/>
    <w:link w:val="a8"/>
    <w:rsid w:val="001677CF"/>
    <w:pPr>
      <w:kinsoku w:val="0"/>
      <w:autoSpaceDE w:val="0"/>
      <w:autoSpaceDN w:val="0"/>
      <w:adjustRightInd w:val="0"/>
      <w:spacing w:line="420" w:lineRule="exact"/>
      <w:ind w:firstLine="595"/>
      <w:jc w:val="both"/>
      <w:textAlignment w:val="bottom"/>
    </w:pPr>
    <w:rPr>
      <w:rFonts w:ascii="細明體" w:eastAsia="細明體" w:hAnsi="Courier New" w:cs="Times New Roman"/>
      <w:spacing w:val="26"/>
      <w:kern w:val="0"/>
      <w:szCs w:val="20"/>
    </w:rPr>
  </w:style>
  <w:style w:type="character" w:customStyle="1" w:styleId="a8">
    <w:name w:val="純文字 字元"/>
    <w:basedOn w:val="a0"/>
    <w:link w:val="a7"/>
    <w:rsid w:val="001677CF"/>
    <w:rPr>
      <w:rFonts w:ascii="細明體" w:eastAsia="細明體" w:hAnsi="Courier New" w:cs="Times New Roman"/>
      <w:spacing w:val="26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8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872</Characters>
  <Application>Microsoft Office Word</Application>
  <DocSecurity>0</DocSecurity>
  <Lines>7</Lines>
  <Paragraphs>2</Paragraphs>
  <ScaleCrop>false</ScaleCrop>
  <Company>NPUE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2014-11-13T07:58:00Z</dcterms:created>
  <dcterms:modified xsi:type="dcterms:W3CDTF">2014-11-13T07:58:00Z</dcterms:modified>
</cp:coreProperties>
</file>